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27" w:rsidRPr="008B10E1" w:rsidRDefault="00313C27" w:rsidP="008101DC">
      <w:pPr>
        <w:spacing w:after="0" w:line="240" w:lineRule="auto"/>
        <w:ind w:left="2160"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Pr="008B10E1" w:rsidRDefault="00313C27" w:rsidP="008101DC">
      <w:pPr>
        <w:spacing w:after="0" w:line="240" w:lineRule="auto"/>
        <w:ind w:firstLine="720"/>
        <w:rPr>
          <w:rFonts w:ascii="Arial" w:hAnsi="Arial" w:cs="Arial"/>
          <w:b/>
          <w:bCs/>
          <w:sz w:val="28"/>
          <w:szCs w:val="28"/>
          <w:lang w:eastAsia="en-GB"/>
        </w:rPr>
      </w:pPr>
    </w:p>
    <w:p w:rsidR="00313C27" w:rsidRDefault="00FF77B8" w:rsidP="008101DC">
      <w:pPr>
        <w:spacing w:after="0" w:line="240" w:lineRule="auto"/>
        <w:rPr>
          <w:rFonts w:ascii="Arial" w:hAnsi="Arial" w:cs="Arial"/>
          <w:b/>
          <w:bCs/>
          <w:sz w:val="28"/>
          <w:szCs w:val="28"/>
          <w:lang w:eastAsia="en-GB"/>
        </w:rPr>
      </w:pPr>
      <w:r>
        <w:rPr>
          <w:rFonts w:ascii="Arial" w:hAnsi="Arial" w:cs="Arial"/>
          <w:b/>
          <w:bCs/>
          <w:sz w:val="28"/>
          <w:szCs w:val="28"/>
          <w:lang w:eastAsia="en-GB"/>
        </w:rPr>
        <w:tab/>
        <w:t>The National Congenital Heart Disease Audit</w:t>
      </w:r>
    </w:p>
    <w:p w:rsidR="00FF77B8" w:rsidRPr="008B10E1" w:rsidRDefault="00FF77B8"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 xml:space="preserve">Procedures for </w:t>
      </w:r>
    </w:p>
    <w:p w:rsidR="00313C27"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CONGENITAL HEART DISEASE</w:t>
      </w:r>
    </w:p>
    <w:p w:rsidR="00EA4419" w:rsidRDefault="00EA4419" w:rsidP="008101DC">
      <w:pPr>
        <w:spacing w:after="0" w:line="240" w:lineRule="auto"/>
        <w:rPr>
          <w:rFonts w:ascii="Arial" w:hAnsi="Arial" w:cs="Arial"/>
          <w:b/>
          <w:bCs/>
          <w:sz w:val="28"/>
          <w:szCs w:val="28"/>
          <w:lang w:eastAsia="en-GB"/>
        </w:rPr>
      </w:pPr>
    </w:p>
    <w:p w:rsidR="00EA4419" w:rsidRPr="008B10E1" w:rsidRDefault="00EA4419" w:rsidP="00624430">
      <w:pPr>
        <w:spacing w:after="0" w:line="240" w:lineRule="auto"/>
        <w:rPr>
          <w:rFonts w:ascii="Arial" w:hAnsi="Arial" w:cs="Arial"/>
          <w:b/>
          <w:bCs/>
          <w:sz w:val="28"/>
          <w:szCs w:val="28"/>
          <w:lang w:eastAsia="en-GB"/>
        </w:rPr>
      </w:pPr>
      <w:r>
        <w:rPr>
          <w:rFonts w:ascii="Arial" w:hAnsi="Arial" w:cs="Arial"/>
          <w:b/>
          <w:bCs/>
          <w:sz w:val="28"/>
          <w:szCs w:val="28"/>
          <w:lang w:eastAsia="en-GB"/>
        </w:rPr>
        <w:tab/>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Data Quality Audit</w:t>
      </w:r>
      <w:r w:rsidR="006E3393">
        <w:rPr>
          <w:rFonts w:ascii="Arial" w:hAnsi="Arial" w:cs="Arial"/>
          <w:b/>
          <w:bCs/>
          <w:sz w:val="28"/>
          <w:szCs w:val="28"/>
          <w:lang w:eastAsia="en-GB"/>
        </w:rPr>
        <w:t xml:space="preserve"> for April 2017 – March 2018</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t>University Hospitals Birmingham NHS Foundation Trust</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r w:rsidRPr="008B10E1">
        <w:rPr>
          <w:rFonts w:ascii="Arial" w:hAnsi="Arial" w:cs="Arial"/>
          <w:b/>
          <w:bCs/>
          <w:sz w:val="28"/>
          <w:szCs w:val="28"/>
          <w:lang w:eastAsia="en-GB"/>
        </w:rPr>
        <w:tab/>
      </w:r>
      <w:r w:rsidR="006E3393">
        <w:rPr>
          <w:rFonts w:ascii="Arial" w:hAnsi="Arial" w:cs="Arial"/>
          <w:b/>
          <w:bCs/>
          <w:sz w:val="28"/>
          <w:szCs w:val="28"/>
          <w:lang w:eastAsia="en-GB"/>
        </w:rPr>
        <w:t>31 July 2018</w:t>
      </w: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b/>
          <w:bCs/>
          <w:sz w:val="28"/>
          <w:szCs w:val="28"/>
          <w:lang w:eastAsia="en-GB"/>
        </w:rPr>
      </w:pPr>
    </w:p>
    <w:p w:rsidR="00313C27" w:rsidRPr="008B10E1" w:rsidRDefault="00313C27" w:rsidP="008101DC">
      <w:pPr>
        <w:spacing w:after="0" w:line="240" w:lineRule="auto"/>
        <w:rPr>
          <w:rFonts w:ascii="Arial" w:hAnsi="Arial" w:cs="Arial"/>
          <w:i/>
          <w:iCs/>
          <w:sz w:val="24"/>
          <w:szCs w:val="24"/>
          <w:lang w:eastAsia="en-GB"/>
        </w:rPr>
      </w:pPr>
      <w:r w:rsidRPr="008B10E1">
        <w:rPr>
          <w:rFonts w:ascii="Arial" w:hAnsi="Arial" w:cs="Arial"/>
          <w:b/>
          <w:bCs/>
          <w:sz w:val="28"/>
          <w:szCs w:val="28"/>
          <w:lang w:eastAsia="en-GB"/>
        </w:rPr>
        <w:tab/>
      </w:r>
      <w:r w:rsidR="00BD69C3" w:rsidRPr="008B10E1">
        <w:rPr>
          <w:rFonts w:ascii="Arial" w:hAnsi="Arial" w:cs="Arial"/>
          <w:i/>
          <w:iCs/>
          <w:sz w:val="24"/>
          <w:szCs w:val="24"/>
          <w:lang w:eastAsia="en-GB"/>
        </w:rPr>
        <w:t>P</w:t>
      </w:r>
      <w:r w:rsidRPr="008B10E1">
        <w:rPr>
          <w:rFonts w:ascii="Arial" w:hAnsi="Arial" w:cs="Arial"/>
          <w:i/>
          <w:iCs/>
          <w:sz w:val="24"/>
          <w:szCs w:val="24"/>
          <w:lang w:eastAsia="en-GB"/>
        </w:rPr>
        <w:t>erformed</w:t>
      </w:r>
      <w:r w:rsidR="00BD69C3" w:rsidRPr="008B10E1">
        <w:rPr>
          <w:rFonts w:ascii="Arial" w:hAnsi="Arial" w:cs="Arial"/>
          <w:i/>
          <w:iCs/>
          <w:sz w:val="24"/>
          <w:szCs w:val="24"/>
          <w:lang w:eastAsia="en-GB"/>
        </w:rPr>
        <w:t xml:space="preserve"> </w:t>
      </w:r>
      <w:r w:rsidRPr="008B10E1">
        <w:rPr>
          <w:rFonts w:ascii="Arial" w:hAnsi="Arial" w:cs="Arial"/>
          <w:i/>
          <w:iCs/>
          <w:sz w:val="24"/>
          <w:szCs w:val="24"/>
          <w:lang w:eastAsia="en-GB"/>
        </w:rPr>
        <w:t xml:space="preserve">by Lin Denne </w:t>
      </w:r>
      <w:proofErr w:type="gramStart"/>
      <w:r w:rsidRPr="008B10E1">
        <w:rPr>
          <w:rFonts w:ascii="Arial" w:hAnsi="Arial" w:cs="Arial"/>
          <w:i/>
          <w:iCs/>
          <w:sz w:val="24"/>
          <w:szCs w:val="24"/>
          <w:lang w:eastAsia="en-GB"/>
        </w:rPr>
        <w:t xml:space="preserve">and </w:t>
      </w:r>
      <w:r w:rsidR="001D360F">
        <w:rPr>
          <w:rFonts w:ascii="Arial" w:hAnsi="Arial" w:cs="Arial"/>
          <w:i/>
          <w:iCs/>
          <w:sz w:val="24"/>
          <w:szCs w:val="24"/>
          <w:lang w:eastAsia="en-GB"/>
        </w:rPr>
        <w:t xml:space="preserve"> </w:t>
      </w:r>
      <w:r w:rsidR="006E3393">
        <w:rPr>
          <w:rFonts w:ascii="Arial" w:hAnsi="Arial" w:cs="Arial"/>
          <w:i/>
          <w:iCs/>
          <w:sz w:val="24"/>
          <w:szCs w:val="24"/>
          <w:lang w:eastAsia="en-GB"/>
        </w:rPr>
        <w:t>Dr</w:t>
      </w:r>
      <w:proofErr w:type="gramEnd"/>
      <w:r w:rsidR="006E3393">
        <w:rPr>
          <w:rFonts w:ascii="Arial" w:hAnsi="Arial" w:cs="Arial"/>
          <w:i/>
          <w:iCs/>
          <w:sz w:val="24"/>
          <w:szCs w:val="24"/>
          <w:lang w:eastAsia="en-GB"/>
        </w:rPr>
        <w:t xml:space="preserve"> A Hunter</w:t>
      </w: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8B10E1" w:rsidRDefault="00313C27" w:rsidP="008101DC">
      <w:pPr>
        <w:spacing w:after="0" w:line="240" w:lineRule="auto"/>
        <w:rPr>
          <w:rFonts w:ascii="Arial" w:hAnsi="Arial" w:cs="Arial"/>
          <w:sz w:val="24"/>
          <w:szCs w:val="24"/>
          <w:lang w:eastAsia="en-GB"/>
        </w:rPr>
      </w:pPr>
    </w:p>
    <w:p w:rsidR="00313C27" w:rsidRPr="001218FE" w:rsidRDefault="00313C27" w:rsidP="008101DC">
      <w:pPr>
        <w:spacing w:after="0" w:line="360" w:lineRule="auto"/>
        <w:rPr>
          <w:rFonts w:ascii="Arial" w:hAnsi="Arial" w:cs="Arial"/>
          <w:b/>
          <w:bCs/>
          <w:sz w:val="20"/>
          <w:szCs w:val="20"/>
          <w:lang w:eastAsia="en-GB"/>
        </w:rPr>
      </w:pPr>
      <w:r w:rsidRPr="008B10E1">
        <w:rPr>
          <w:rFonts w:ascii="Arial" w:hAnsi="Arial" w:cs="Arial"/>
          <w:sz w:val="24"/>
          <w:szCs w:val="24"/>
          <w:lang w:eastAsia="en-GB"/>
        </w:rPr>
        <w:br w:type="page"/>
      </w:r>
      <w:r w:rsidRPr="001218FE">
        <w:rPr>
          <w:rFonts w:ascii="Arial" w:hAnsi="Arial" w:cs="Arial"/>
          <w:b/>
          <w:bCs/>
          <w:sz w:val="20"/>
          <w:szCs w:val="20"/>
          <w:lang w:eastAsia="en-GB"/>
        </w:rPr>
        <w:lastRenderedPageBreak/>
        <w:t>Summary</w:t>
      </w:r>
    </w:p>
    <w:p w:rsidR="00313C27" w:rsidRDefault="00313C27" w:rsidP="00077EA3">
      <w:pPr>
        <w:spacing w:after="0" w:line="360" w:lineRule="auto"/>
        <w:jc w:val="both"/>
        <w:rPr>
          <w:rFonts w:ascii="Arial" w:hAnsi="Arial" w:cs="Arial"/>
          <w:sz w:val="20"/>
          <w:szCs w:val="20"/>
          <w:lang w:eastAsia="en-GB"/>
        </w:rPr>
      </w:pPr>
      <w:r w:rsidRPr="001218FE">
        <w:rPr>
          <w:rFonts w:ascii="Arial" w:hAnsi="Arial" w:cs="Arial"/>
          <w:sz w:val="20"/>
          <w:szCs w:val="20"/>
          <w:lang w:eastAsia="en-GB"/>
        </w:rPr>
        <w:t>Prior to this validation visit the combined Congenital NICOR data return from the Queen Elizabeth Medical Centre (UHB FT)  indicated that some 1</w:t>
      </w:r>
      <w:r w:rsidR="00A507CA">
        <w:rPr>
          <w:rFonts w:ascii="Arial" w:hAnsi="Arial" w:cs="Arial"/>
          <w:sz w:val="20"/>
          <w:szCs w:val="20"/>
          <w:lang w:eastAsia="en-GB"/>
        </w:rPr>
        <w:t>26</w:t>
      </w:r>
      <w:r w:rsidR="00624430" w:rsidRPr="001218FE">
        <w:rPr>
          <w:rFonts w:ascii="Arial" w:hAnsi="Arial" w:cs="Arial"/>
          <w:sz w:val="20"/>
          <w:szCs w:val="20"/>
          <w:lang w:eastAsia="en-GB"/>
        </w:rPr>
        <w:t xml:space="preserve"> </w:t>
      </w:r>
      <w:r w:rsidR="00A507CA">
        <w:rPr>
          <w:rFonts w:ascii="Arial" w:hAnsi="Arial" w:cs="Arial"/>
          <w:sz w:val="20"/>
          <w:szCs w:val="20"/>
          <w:lang w:eastAsia="en-GB"/>
        </w:rPr>
        <w:t>(surgery 69</w:t>
      </w:r>
      <w:r w:rsidR="00CC0AF9" w:rsidRPr="001218FE">
        <w:rPr>
          <w:rFonts w:ascii="Arial" w:hAnsi="Arial" w:cs="Arial"/>
          <w:sz w:val="20"/>
          <w:szCs w:val="20"/>
          <w:lang w:eastAsia="en-GB"/>
        </w:rPr>
        <w:t xml:space="preserve">, </w:t>
      </w:r>
      <w:r w:rsidR="00A507CA">
        <w:rPr>
          <w:rFonts w:ascii="Arial" w:hAnsi="Arial" w:cs="Arial"/>
          <w:sz w:val="20"/>
          <w:szCs w:val="20"/>
          <w:lang w:eastAsia="en-GB"/>
        </w:rPr>
        <w:t>catheter 27, others 30</w:t>
      </w:r>
      <w:r w:rsidR="00EA4419" w:rsidRPr="001218FE">
        <w:rPr>
          <w:rFonts w:ascii="Arial" w:hAnsi="Arial" w:cs="Arial"/>
          <w:sz w:val="20"/>
          <w:szCs w:val="20"/>
          <w:lang w:eastAsia="en-GB"/>
        </w:rPr>
        <w:t>,</w:t>
      </w:r>
      <w:r w:rsidR="001218FE" w:rsidRPr="001218FE">
        <w:rPr>
          <w:rFonts w:ascii="Arial" w:hAnsi="Arial" w:cs="Arial"/>
          <w:sz w:val="20"/>
          <w:szCs w:val="20"/>
          <w:lang w:eastAsia="en-GB"/>
        </w:rPr>
        <w:t xml:space="preserve"> Deaths</w:t>
      </w:r>
      <w:r w:rsidR="00A507CA">
        <w:rPr>
          <w:rFonts w:ascii="Arial" w:hAnsi="Arial" w:cs="Arial"/>
          <w:sz w:val="20"/>
          <w:szCs w:val="20"/>
          <w:lang w:eastAsia="en-GB"/>
        </w:rPr>
        <w:t xml:space="preserve"> 3</w:t>
      </w:r>
      <w:r w:rsidRPr="001218FE">
        <w:rPr>
          <w:rFonts w:ascii="Arial" w:hAnsi="Arial" w:cs="Arial"/>
          <w:sz w:val="20"/>
          <w:szCs w:val="20"/>
          <w:lang w:eastAsia="en-GB"/>
        </w:rPr>
        <w:t xml:space="preserve">) procedures had been undertaken during </w:t>
      </w:r>
      <w:r w:rsidR="00624430" w:rsidRPr="001218FE">
        <w:rPr>
          <w:rFonts w:ascii="Arial" w:hAnsi="Arial" w:cs="Arial"/>
          <w:sz w:val="20"/>
          <w:szCs w:val="20"/>
          <w:lang w:eastAsia="en-GB"/>
        </w:rPr>
        <w:t xml:space="preserve">the data collection year of </w:t>
      </w:r>
      <w:r w:rsidR="006E3393">
        <w:rPr>
          <w:rFonts w:ascii="Arial" w:hAnsi="Arial" w:cs="Arial"/>
          <w:sz w:val="20"/>
          <w:szCs w:val="20"/>
          <w:lang w:eastAsia="en-GB"/>
        </w:rPr>
        <w:t>2017/18</w:t>
      </w:r>
      <w:r w:rsidRPr="001218FE">
        <w:rPr>
          <w:rFonts w:ascii="Arial" w:hAnsi="Arial" w:cs="Arial"/>
          <w:sz w:val="20"/>
          <w:szCs w:val="20"/>
          <w:lang w:eastAsia="en-GB"/>
        </w:rPr>
        <w:t xml:space="preserve"> on adults with congenital heart disease.  </w:t>
      </w:r>
    </w:p>
    <w:p w:rsidR="001218FE" w:rsidRDefault="001218FE" w:rsidP="00077EA3">
      <w:pPr>
        <w:spacing w:after="0" w:line="360" w:lineRule="auto"/>
        <w:jc w:val="both"/>
        <w:rPr>
          <w:rFonts w:ascii="Arial" w:hAnsi="Arial" w:cs="Arial"/>
          <w:sz w:val="20"/>
          <w:szCs w:val="20"/>
          <w:lang w:eastAsia="en-GB"/>
        </w:rPr>
      </w:pPr>
    </w:p>
    <w:p w:rsidR="001218FE" w:rsidRPr="00A507CA" w:rsidRDefault="001218FE" w:rsidP="00077EA3">
      <w:pPr>
        <w:spacing w:after="0" w:line="360" w:lineRule="auto"/>
        <w:jc w:val="both"/>
        <w:rPr>
          <w:rFonts w:ascii="Arial" w:hAnsi="Arial" w:cs="Arial"/>
          <w:i/>
          <w:sz w:val="20"/>
          <w:szCs w:val="20"/>
          <w:lang w:eastAsia="en-GB"/>
        </w:rPr>
      </w:pPr>
      <w:r>
        <w:rPr>
          <w:rFonts w:ascii="Arial" w:hAnsi="Arial" w:cs="Arial"/>
          <w:sz w:val="20"/>
          <w:szCs w:val="20"/>
          <w:lang w:eastAsia="en-GB"/>
        </w:rPr>
        <w:t>This validation visit has been fully funded by UHB NHS Foundation Trust.</w:t>
      </w:r>
      <w:r w:rsidR="00550AA6">
        <w:rPr>
          <w:rFonts w:ascii="Arial" w:hAnsi="Arial" w:cs="Arial"/>
          <w:sz w:val="20"/>
          <w:szCs w:val="20"/>
          <w:lang w:eastAsia="en-GB"/>
        </w:rPr>
        <w:t xml:space="preserve">  The external clinician </w:t>
      </w:r>
      <w:r w:rsidR="00A507CA">
        <w:rPr>
          <w:rFonts w:ascii="Arial" w:hAnsi="Arial" w:cs="Arial"/>
          <w:sz w:val="20"/>
          <w:szCs w:val="20"/>
          <w:lang w:eastAsia="en-GB"/>
        </w:rPr>
        <w:t>assisting wa</w:t>
      </w:r>
      <w:r w:rsidR="004A519B">
        <w:rPr>
          <w:rFonts w:ascii="Arial" w:hAnsi="Arial" w:cs="Arial"/>
          <w:sz w:val="20"/>
          <w:szCs w:val="20"/>
          <w:lang w:eastAsia="en-GB"/>
        </w:rPr>
        <w:t>s an ST7 in Congenital Cardiolog</w:t>
      </w:r>
      <w:r w:rsidR="00A507CA">
        <w:rPr>
          <w:rFonts w:ascii="Arial" w:hAnsi="Arial" w:cs="Arial"/>
          <w:sz w:val="20"/>
          <w:szCs w:val="20"/>
          <w:lang w:eastAsia="en-GB"/>
        </w:rPr>
        <w:t xml:space="preserve">y </w:t>
      </w:r>
      <w:r w:rsidR="00550AA6">
        <w:rPr>
          <w:rFonts w:ascii="Arial" w:hAnsi="Arial" w:cs="Arial"/>
          <w:sz w:val="20"/>
          <w:szCs w:val="20"/>
          <w:lang w:eastAsia="en-GB"/>
        </w:rPr>
        <w:t xml:space="preserve">and was present on site in person.  </w:t>
      </w:r>
      <w:r w:rsidR="00550AA6" w:rsidRPr="004A519B">
        <w:rPr>
          <w:rFonts w:ascii="Arial" w:hAnsi="Arial" w:cs="Arial"/>
          <w:sz w:val="20"/>
          <w:szCs w:val="20"/>
          <w:lang w:eastAsia="en-GB"/>
        </w:rPr>
        <w:t xml:space="preserve">The NCHDA Clinical Audit Nurse was present via </w:t>
      </w:r>
      <w:r w:rsidR="004A519B">
        <w:rPr>
          <w:rFonts w:ascii="Arial" w:hAnsi="Arial" w:cs="Arial"/>
          <w:sz w:val="20"/>
          <w:szCs w:val="20"/>
          <w:lang w:eastAsia="en-GB"/>
        </w:rPr>
        <w:t xml:space="preserve">a combination of Skype and </w:t>
      </w:r>
      <w:r w:rsidR="00550AA6" w:rsidRPr="004A519B">
        <w:rPr>
          <w:rFonts w:ascii="Arial" w:hAnsi="Arial" w:cs="Arial"/>
          <w:sz w:val="20"/>
          <w:szCs w:val="20"/>
          <w:lang w:eastAsia="en-GB"/>
        </w:rPr>
        <w:t>teleconference line.</w:t>
      </w:r>
    </w:p>
    <w:p w:rsidR="00342188" w:rsidRPr="001218FE" w:rsidRDefault="00342188" w:rsidP="00077EA3">
      <w:pPr>
        <w:spacing w:after="0" w:line="360" w:lineRule="auto"/>
        <w:jc w:val="both"/>
        <w:rPr>
          <w:rFonts w:ascii="Arial" w:hAnsi="Arial" w:cs="Arial"/>
          <w:sz w:val="20"/>
          <w:szCs w:val="20"/>
          <w:lang w:eastAsia="en-GB"/>
        </w:rPr>
      </w:pPr>
    </w:p>
    <w:p w:rsidR="00313C27" w:rsidRPr="001218FE" w:rsidRDefault="00313C27" w:rsidP="009F12CA">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20 sets of case notes are randomly selected from the </w:t>
      </w:r>
      <w:r w:rsidR="00342188" w:rsidRPr="001218FE">
        <w:rPr>
          <w:rFonts w:ascii="Arial" w:hAnsi="Arial" w:cs="Arial"/>
          <w:sz w:val="20"/>
          <w:szCs w:val="20"/>
          <w:lang w:eastAsia="en-GB"/>
        </w:rPr>
        <w:t>submission</w:t>
      </w:r>
      <w:r w:rsidR="00AE2C90" w:rsidRPr="001218FE">
        <w:rPr>
          <w:rFonts w:ascii="Arial" w:hAnsi="Arial" w:cs="Arial"/>
          <w:sz w:val="20"/>
          <w:szCs w:val="20"/>
          <w:lang w:eastAsia="en-GB"/>
        </w:rPr>
        <w:t xml:space="preserve"> from QEB</w:t>
      </w:r>
      <w:r w:rsidRPr="001218FE">
        <w:rPr>
          <w:rFonts w:ascii="Arial" w:hAnsi="Arial" w:cs="Arial"/>
          <w:sz w:val="20"/>
          <w:szCs w:val="20"/>
          <w:lang w:eastAsia="en-GB"/>
        </w:rPr>
        <w:t xml:space="preserve">.  </w:t>
      </w:r>
      <w:r w:rsidR="004A519B">
        <w:rPr>
          <w:rFonts w:ascii="Arial" w:hAnsi="Arial" w:cs="Arial"/>
          <w:sz w:val="20"/>
          <w:szCs w:val="20"/>
          <w:lang w:eastAsia="en-GB"/>
        </w:rPr>
        <w:t>However, only 18 were made available on the day</w:t>
      </w:r>
      <w:r w:rsidR="00B626CB">
        <w:rPr>
          <w:rFonts w:ascii="Arial" w:hAnsi="Arial" w:cs="Arial"/>
          <w:sz w:val="20"/>
          <w:szCs w:val="20"/>
          <w:lang w:eastAsia="en-GB"/>
        </w:rPr>
        <w:t xml:space="preserve"> and no additional case notes had been requested from NCHDA</w:t>
      </w:r>
      <w:r w:rsidR="004A519B">
        <w:rPr>
          <w:rFonts w:ascii="Arial" w:hAnsi="Arial" w:cs="Arial"/>
          <w:sz w:val="20"/>
          <w:szCs w:val="20"/>
          <w:lang w:eastAsia="en-GB"/>
        </w:rPr>
        <w:t>.</w:t>
      </w:r>
    </w:p>
    <w:p w:rsidR="00313C27" w:rsidRPr="001218FE" w:rsidRDefault="00313C27" w:rsidP="00077EA3">
      <w:pPr>
        <w:spacing w:after="0" w:line="360" w:lineRule="auto"/>
        <w:jc w:val="both"/>
        <w:rPr>
          <w:rFonts w:ascii="Arial" w:hAnsi="Arial" w:cs="Arial"/>
          <w:sz w:val="20"/>
          <w:szCs w:val="20"/>
          <w:lang w:eastAsia="en-GB"/>
        </w:rPr>
      </w:pPr>
    </w:p>
    <w:p w:rsidR="00313C27" w:rsidRDefault="001E7854" w:rsidP="00077EA3">
      <w:pPr>
        <w:spacing w:after="0" w:line="360" w:lineRule="auto"/>
        <w:jc w:val="both"/>
        <w:rPr>
          <w:rFonts w:ascii="Arial" w:hAnsi="Arial" w:cs="Arial"/>
          <w:sz w:val="20"/>
          <w:szCs w:val="20"/>
          <w:lang w:eastAsia="en-GB"/>
        </w:rPr>
      </w:pPr>
      <w:r w:rsidRPr="00A507CA">
        <w:rPr>
          <w:rFonts w:ascii="Arial" w:hAnsi="Arial" w:cs="Arial"/>
          <w:sz w:val="20"/>
          <w:szCs w:val="20"/>
          <w:lang w:eastAsia="en-GB"/>
        </w:rPr>
        <w:t xml:space="preserve">This </w:t>
      </w:r>
      <w:r w:rsidR="00A507CA" w:rsidRPr="00A507CA">
        <w:rPr>
          <w:rFonts w:ascii="Arial" w:hAnsi="Arial" w:cs="Arial"/>
          <w:sz w:val="20"/>
          <w:szCs w:val="20"/>
          <w:lang w:eastAsia="en-GB"/>
        </w:rPr>
        <w:t>is the 14</w:t>
      </w:r>
      <w:r w:rsidR="009D616F" w:rsidRPr="00A507CA">
        <w:rPr>
          <w:rFonts w:ascii="Arial" w:hAnsi="Arial" w:cs="Arial"/>
          <w:sz w:val="20"/>
          <w:szCs w:val="20"/>
          <w:vertAlign w:val="superscript"/>
          <w:lang w:eastAsia="en-GB"/>
        </w:rPr>
        <w:t>th</w:t>
      </w:r>
      <w:r w:rsidR="009D616F" w:rsidRPr="00A507CA">
        <w:rPr>
          <w:rFonts w:ascii="Arial" w:hAnsi="Arial" w:cs="Arial"/>
          <w:sz w:val="20"/>
          <w:szCs w:val="20"/>
          <w:lang w:eastAsia="en-GB"/>
        </w:rPr>
        <w:t xml:space="preserve"> successive external validation visit to UHB.  </w:t>
      </w:r>
      <w:r w:rsidR="00ED03B4" w:rsidRPr="00A507CA">
        <w:rPr>
          <w:rFonts w:ascii="Arial" w:hAnsi="Arial" w:cs="Arial"/>
          <w:sz w:val="20"/>
          <w:szCs w:val="20"/>
          <w:lang w:eastAsia="en-GB"/>
        </w:rPr>
        <w:t>As previously reported, t</w:t>
      </w:r>
      <w:r w:rsidR="00E909D1" w:rsidRPr="00A507CA">
        <w:rPr>
          <w:rFonts w:ascii="Arial" w:hAnsi="Arial" w:cs="Arial"/>
          <w:sz w:val="20"/>
          <w:szCs w:val="20"/>
          <w:lang w:eastAsia="en-GB"/>
        </w:rPr>
        <w:t xml:space="preserve">he HeartSuite cardiac information is fully available at UHB but only appears to be used </w:t>
      </w:r>
      <w:r w:rsidR="00313C27" w:rsidRPr="00A507CA">
        <w:rPr>
          <w:rFonts w:ascii="Arial" w:hAnsi="Arial" w:cs="Arial"/>
          <w:sz w:val="20"/>
          <w:szCs w:val="20"/>
          <w:lang w:eastAsia="en-GB"/>
        </w:rPr>
        <w:t xml:space="preserve">to </w:t>
      </w:r>
      <w:r w:rsidR="00DD7A7B" w:rsidRPr="00A507CA">
        <w:rPr>
          <w:rFonts w:ascii="Arial" w:hAnsi="Arial" w:cs="Arial"/>
          <w:sz w:val="20"/>
          <w:szCs w:val="20"/>
          <w:lang w:eastAsia="en-GB"/>
        </w:rPr>
        <w:t xml:space="preserve">review </w:t>
      </w:r>
      <w:r w:rsidR="00B626CB">
        <w:rPr>
          <w:rFonts w:ascii="Arial" w:hAnsi="Arial" w:cs="Arial"/>
          <w:sz w:val="20"/>
          <w:szCs w:val="20"/>
          <w:lang w:eastAsia="en-GB"/>
        </w:rPr>
        <w:t xml:space="preserve">historic </w:t>
      </w:r>
      <w:r w:rsidR="00313C27" w:rsidRPr="00A507CA">
        <w:rPr>
          <w:rFonts w:ascii="Arial" w:hAnsi="Arial" w:cs="Arial"/>
          <w:sz w:val="20"/>
          <w:szCs w:val="20"/>
          <w:lang w:eastAsia="en-GB"/>
        </w:rPr>
        <w:t xml:space="preserve">congenital cardiac </w:t>
      </w:r>
      <w:r w:rsidR="00342188" w:rsidRPr="00A507CA">
        <w:rPr>
          <w:rFonts w:ascii="Arial" w:hAnsi="Arial" w:cs="Arial"/>
          <w:sz w:val="20"/>
          <w:szCs w:val="20"/>
          <w:lang w:eastAsia="en-GB"/>
        </w:rPr>
        <w:t xml:space="preserve">surgical </w:t>
      </w:r>
      <w:r w:rsidR="00313C27" w:rsidRPr="00A507CA">
        <w:rPr>
          <w:rFonts w:ascii="Arial" w:hAnsi="Arial" w:cs="Arial"/>
          <w:sz w:val="20"/>
          <w:szCs w:val="20"/>
          <w:lang w:eastAsia="en-GB"/>
        </w:rPr>
        <w:t xml:space="preserve">data.  </w:t>
      </w:r>
      <w:r w:rsidR="00A236F6" w:rsidRPr="00A507CA">
        <w:rPr>
          <w:rFonts w:ascii="Arial" w:hAnsi="Arial" w:cs="Arial"/>
          <w:sz w:val="20"/>
          <w:szCs w:val="20"/>
          <w:lang w:eastAsia="en-GB"/>
        </w:rPr>
        <w:t xml:space="preserve"> </w:t>
      </w:r>
      <w:r w:rsidR="00AE2C90" w:rsidRPr="00A507CA">
        <w:rPr>
          <w:rFonts w:ascii="Arial" w:hAnsi="Arial" w:cs="Arial"/>
          <w:sz w:val="20"/>
          <w:szCs w:val="20"/>
          <w:lang w:eastAsia="en-GB"/>
        </w:rPr>
        <w:t xml:space="preserve"> </w:t>
      </w:r>
      <w:r w:rsidR="00CE0E4E" w:rsidRPr="00A507CA">
        <w:rPr>
          <w:rFonts w:ascii="Arial" w:hAnsi="Arial" w:cs="Arial"/>
          <w:sz w:val="20"/>
          <w:szCs w:val="20"/>
          <w:lang w:eastAsia="en-GB"/>
        </w:rPr>
        <w:t>N</w:t>
      </w:r>
      <w:r w:rsidR="00AE2C90" w:rsidRPr="00A507CA">
        <w:rPr>
          <w:rFonts w:ascii="Arial" w:hAnsi="Arial" w:cs="Arial"/>
          <w:sz w:val="20"/>
          <w:szCs w:val="20"/>
          <w:lang w:eastAsia="en-GB"/>
        </w:rPr>
        <w:t>o</w:t>
      </w:r>
      <w:r w:rsidR="00DD7A7B" w:rsidRPr="00A507CA">
        <w:rPr>
          <w:rFonts w:ascii="Arial" w:hAnsi="Arial" w:cs="Arial"/>
          <w:sz w:val="20"/>
          <w:szCs w:val="20"/>
          <w:lang w:eastAsia="en-GB"/>
        </w:rPr>
        <w:t xml:space="preserve"> </w:t>
      </w:r>
      <w:r w:rsidR="00E909D1" w:rsidRPr="00A507CA">
        <w:rPr>
          <w:rFonts w:ascii="Arial" w:hAnsi="Arial" w:cs="Arial"/>
          <w:sz w:val="20"/>
          <w:szCs w:val="20"/>
          <w:lang w:eastAsia="en-GB"/>
        </w:rPr>
        <w:t>congenital</w:t>
      </w:r>
      <w:r w:rsidR="00AE2C90" w:rsidRPr="00A507CA">
        <w:rPr>
          <w:rFonts w:ascii="Arial" w:hAnsi="Arial" w:cs="Arial"/>
          <w:sz w:val="20"/>
          <w:szCs w:val="20"/>
          <w:lang w:eastAsia="en-GB"/>
        </w:rPr>
        <w:t xml:space="preserve"> data </w:t>
      </w:r>
      <w:r w:rsidR="00CE0E4E" w:rsidRPr="00A507CA">
        <w:rPr>
          <w:rFonts w:ascii="Arial" w:hAnsi="Arial" w:cs="Arial"/>
          <w:sz w:val="20"/>
          <w:szCs w:val="20"/>
          <w:lang w:eastAsia="en-GB"/>
        </w:rPr>
        <w:t xml:space="preserve">are </w:t>
      </w:r>
      <w:r w:rsidR="00AE2C90" w:rsidRPr="00A507CA">
        <w:rPr>
          <w:rFonts w:ascii="Arial" w:hAnsi="Arial" w:cs="Arial"/>
          <w:sz w:val="20"/>
          <w:szCs w:val="20"/>
          <w:lang w:eastAsia="en-GB"/>
        </w:rPr>
        <w:t>input to HeartSuite on the QEB site.</w:t>
      </w:r>
      <w:r w:rsidR="00A236F6" w:rsidRPr="00A507CA">
        <w:rPr>
          <w:rFonts w:ascii="Arial" w:hAnsi="Arial" w:cs="Arial"/>
          <w:sz w:val="20"/>
          <w:szCs w:val="20"/>
          <w:lang w:eastAsia="en-GB"/>
        </w:rPr>
        <w:t xml:space="preserve"> </w:t>
      </w:r>
      <w:r w:rsidR="00342188" w:rsidRPr="00A507CA">
        <w:rPr>
          <w:rFonts w:ascii="Arial" w:hAnsi="Arial" w:cs="Arial"/>
          <w:sz w:val="20"/>
          <w:szCs w:val="20"/>
          <w:lang w:eastAsia="en-GB"/>
        </w:rPr>
        <w:t xml:space="preserve">The data for therapeutic interventional cardiology procedures are input directly </w:t>
      </w:r>
      <w:r w:rsidR="008B10E1" w:rsidRPr="00A507CA">
        <w:rPr>
          <w:rFonts w:ascii="Arial" w:hAnsi="Arial" w:cs="Arial"/>
          <w:sz w:val="20"/>
          <w:szCs w:val="20"/>
          <w:lang w:eastAsia="en-GB"/>
        </w:rPr>
        <w:t xml:space="preserve">to </w:t>
      </w:r>
      <w:r w:rsidR="00342188" w:rsidRPr="00A507CA">
        <w:rPr>
          <w:rFonts w:ascii="Arial" w:hAnsi="Arial" w:cs="Arial"/>
          <w:sz w:val="20"/>
          <w:szCs w:val="20"/>
          <w:lang w:eastAsia="en-GB"/>
        </w:rPr>
        <w:t xml:space="preserve">the </w:t>
      </w:r>
      <w:r w:rsidR="004230CF" w:rsidRPr="00A507CA">
        <w:rPr>
          <w:rFonts w:ascii="Arial" w:hAnsi="Arial" w:cs="Arial"/>
          <w:sz w:val="20"/>
          <w:szCs w:val="20"/>
          <w:lang w:eastAsia="en-GB"/>
        </w:rPr>
        <w:t xml:space="preserve">NCHDA </w:t>
      </w:r>
      <w:r w:rsidR="00500185">
        <w:rPr>
          <w:rFonts w:ascii="Arial" w:hAnsi="Arial" w:cs="Arial"/>
          <w:sz w:val="20"/>
          <w:szCs w:val="20"/>
          <w:lang w:eastAsia="en-GB"/>
        </w:rPr>
        <w:t xml:space="preserve">web </w:t>
      </w:r>
      <w:r w:rsidR="008B10E1" w:rsidRPr="00A507CA">
        <w:rPr>
          <w:rFonts w:ascii="Arial" w:hAnsi="Arial" w:cs="Arial"/>
          <w:sz w:val="20"/>
          <w:szCs w:val="20"/>
          <w:lang w:eastAsia="en-GB"/>
        </w:rPr>
        <w:t>Database</w:t>
      </w:r>
      <w:r w:rsidR="00F96028" w:rsidRPr="00A507CA">
        <w:rPr>
          <w:rFonts w:ascii="Arial" w:hAnsi="Arial" w:cs="Arial"/>
          <w:sz w:val="20"/>
          <w:szCs w:val="20"/>
          <w:lang w:eastAsia="en-GB"/>
        </w:rPr>
        <w:t xml:space="preserve"> at QEB.</w:t>
      </w:r>
    </w:p>
    <w:p w:rsidR="00A507CA" w:rsidRDefault="00A507CA" w:rsidP="00077EA3">
      <w:pPr>
        <w:spacing w:after="0" w:line="360" w:lineRule="auto"/>
        <w:jc w:val="both"/>
        <w:rPr>
          <w:rFonts w:ascii="Arial" w:hAnsi="Arial" w:cs="Arial"/>
          <w:sz w:val="20"/>
          <w:szCs w:val="20"/>
          <w:lang w:eastAsia="en-GB"/>
        </w:rPr>
      </w:pPr>
    </w:p>
    <w:p w:rsidR="00A507CA" w:rsidRPr="001218FE" w:rsidRDefault="00A507CA" w:rsidP="00077EA3">
      <w:pPr>
        <w:spacing w:after="0" w:line="360" w:lineRule="auto"/>
        <w:jc w:val="both"/>
        <w:rPr>
          <w:rFonts w:ascii="Arial" w:hAnsi="Arial" w:cs="Arial"/>
          <w:sz w:val="20"/>
          <w:szCs w:val="20"/>
          <w:lang w:eastAsia="en-GB"/>
        </w:rPr>
      </w:pPr>
      <w:r>
        <w:rPr>
          <w:rFonts w:ascii="Arial" w:hAnsi="Arial" w:cs="Arial"/>
          <w:sz w:val="20"/>
          <w:szCs w:val="20"/>
          <w:lang w:eastAsia="en-GB"/>
        </w:rPr>
        <w:t>Much of the data used on this validation visit is in the old v5.13 dataset format.  NCHDA moved to a new dataset (v6</w:t>
      </w:r>
      <w:r w:rsidR="00B626CB">
        <w:rPr>
          <w:rFonts w:ascii="Arial" w:hAnsi="Arial" w:cs="Arial"/>
          <w:sz w:val="20"/>
          <w:szCs w:val="20"/>
          <w:lang w:eastAsia="en-GB"/>
        </w:rPr>
        <w:t xml:space="preserve"> onwards</w:t>
      </w:r>
      <w:r>
        <w:rPr>
          <w:rFonts w:ascii="Arial" w:hAnsi="Arial" w:cs="Arial"/>
          <w:sz w:val="20"/>
          <w:szCs w:val="20"/>
          <w:lang w:eastAsia="en-GB"/>
        </w:rPr>
        <w:t>) from 1 April 2017 and this should be used for all data submissions going forward.</w:t>
      </w:r>
    </w:p>
    <w:p w:rsidR="00313C27" w:rsidRPr="001218FE" w:rsidRDefault="00313C27" w:rsidP="00077EA3">
      <w:pPr>
        <w:spacing w:after="0" w:line="360" w:lineRule="auto"/>
        <w:jc w:val="both"/>
        <w:rPr>
          <w:rFonts w:ascii="Arial" w:hAnsi="Arial" w:cs="Arial"/>
          <w:sz w:val="20"/>
          <w:szCs w:val="20"/>
          <w:lang w:eastAsia="en-GB"/>
        </w:rPr>
      </w:pPr>
    </w:p>
    <w:p w:rsidR="005B247C" w:rsidRDefault="005B247C" w:rsidP="005B247C">
      <w:pPr>
        <w:spacing w:after="0" w:line="360" w:lineRule="auto"/>
        <w:jc w:val="both"/>
        <w:rPr>
          <w:rFonts w:ascii="Arial" w:hAnsi="Arial" w:cs="Arial"/>
          <w:sz w:val="20"/>
          <w:szCs w:val="20"/>
          <w:lang w:eastAsia="en-GB"/>
        </w:rPr>
      </w:pPr>
      <w:r>
        <w:rPr>
          <w:rFonts w:ascii="Arial" w:hAnsi="Arial" w:cs="Arial"/>
          <w:sz w:val="20"/>
          <w:szCs w:val="20"/>
          <w:lang w:eastAsia="en-GB"/>
        </w:rPr>
        <w:t>T</w:t>
      </w:r>
      <w:r w:rsidRPr="001218FE">
        <w:rPr>
          <w:rFonts w:ascii="Arial" w:hAnsi="Arial" w:cs="Arial"/>
          <w:sz w:val="20"/>
          <w:szCs w:val="20"/>
          <w:lang w:eastAsia="en-GB"/>
        </w:rPr>
        <w:t>he Queen Elizabeth</w:t>
      </w:r>
      <w:r>
        <w:rPr>
          <w:rFonts w:ascii="Arial" w:hAnsi="Arial" w:cs="Arial"/>
          <w:sz w:val="20"/>
          <w:szCs w:val="20"/>
          <w:lang w:eastAsia="en-GB"/>
        </w:rPr>
        <w:t xml:space="preserve"> University Hospital Birmingham (UHB/QEB) is a designated NHS England NHS Global Digital Exemplar.  In August 2017 the electronic patient record system </w:t>
      </w:r>
      <w:proofErr w:type="spellStart"/>
      <w:r>
        <w:rPr>
          <w:rFonts w:ascii="Arial" w:hAnsi="Arial" w:cs="Arial"/>
          <w:sz w:val="20"/>
          <w:szCs w:val="20"/>
          <w:lang w:eastAsia="en-GB"/>
        </w:rPr>
        <w:t>Oceano</w:t>
      </w:r>
      <w:proofErr w:type="spellEnd"/>
      <w:r>
        <w:rPr>
          <w:rFonts w:ascii="Arial" w:hAnsi="Arial" w:cs="Arial"/>
          <w:sz w:val="20"/>
          <w:szCs w:val="20"/>
          <w:lang w:eastAsia="en-GB"/>
        </w:rPr>
        <w:t xml:space="preserve"> was launched</w:t>
      </w:r>
      <w:r w:rsidRPr="001218FE">
        <w:rPr>
          <w:rFonts w:ascii="Arial" w:hAnsi="Arial" w:cs="Arial"/>
          <w:sz w:val="20"/>
          <w:szCs w:val="20"/>
          <w:lang w:eastAsia="en-GB"/>
        </w:rPr>
        <w:t>.</w:t>
      </w:r>
    </w:p>
    <w:p w:rsidR="005B247C" w:rsidRDefault="009D616F"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  </w:t>
      </w:r>
    </w:p>
    <w:p w:rsidR="001E7854" w:rsidRPr="001218FE" w:rsidRDefault="009D616F"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Of the 4</w:t>
      </w:r>
      <w:r w:rsidR="00313C27" w:rsidRPr="001218FE">
        <w:rPr>
          <w:rFonts w:ascii="Arial" w:hAnsi="Arial" w:cs="Arial"/>
          <w:sz w:val="20"/>
          <w:szCs w:val="20"/>
          <w:lang w:eastAsia="en-GB"/>
        </w:rPr>
        <w:t xml:space="preserve"> consultant cardiologists for adults with congenital heart disease at UHB, 2</w:t>
      </w:r>
      <w:r w:rsidR="00500185">
        <w:rPr>
          <w:rFonts w:ascii="Arial" w:hAnsi="Arial" w:cs="Arial"/>
          <w:sz w:val="20"/>
          <w:szCs w:val="20"/>
          <w:lang w:eastAsia="en-GB"/>
        </w:rPr>
        <w:t xml:space="preserve"> </w:t>
      </w:r>
      <w:proofErr w:type="gramStart"/>
      <w:r w:rsidR="00500185">
        <w:rPr>
          <w:rFonts w:ascii="Arial" w:hAnsi="Arial" w:cs="Arial"/>
          <w:sz w:val="20"/>
          <w:szCs w:val="20"/>
          <w:lang w:eastAsia="en-GB"/>
        </w:rPr>
        <w:t xml:space="preserve">consultants </w:t>
      </w:r>
      <w:r w:rsidR="00313C27" w:rsidRPr="001218FE">
        <w:rPr>
          <w:rFonts w:ascii="Arial" w:hAnsi="Arial" w:cs="Arial"/>
          <w:sz w:val="20"/>
          <w:szCs w:val="20"/>
          <w:lang w:eastAsia="en-GB"/>
        </w:rPr>
        <w:t xml:space="preserve"> undertake</w:t>
      </w:r>
      <w:proofErr w:type="gramEnd"/>
      <w:r w:rsidR="00313C27" w:rsidRPr="001218FE">
        <w:rPr>
          <w:rFonts w:ascii="Arial" w:hAnsi="Arial" w:cs="Arial"/>
          <w:sz w:val="20"/>
          <w:szCs w:val="20"/>
          <w:lang w:eastAsia="en-GB"/>
        </w:rPr>
        <w:t xml:space="preserve"> interventional procedures.  </w:t>
      </w:r>
    </w:p>
    <w:p w:rsidR="001E7854" w:rsidRPr="001218FE" w:rsidRDefault="001E7854" w:rsidP="009A1A01">
      <w:pPr>
        <w:spacing w:after="0" w:line="360" w:lineRule="auto"/>
        <w:jc w:val="both"/>
        <w:rPr>
          <w:rFonts w:ascii="Arial" w:hAnsi="Arial" w:cs="Arial"/>
          <w:sz w:val="20"/>
          <w:szCs w:val="20"/>
          <w:lang w:eastAsia="en-GB"/>
        </w:rPr>
      </w:pPr>
    </w:p>
    <w:p w:rsidR="00E909D1" w:rsidRPr="001218FE" w:rsidRDefault="00313C27"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t>Until 2013 one of the consultant cardiologists managed the catheter data collection, entry and submission to</w:t>
      </w:r>
      <w:r w:rsidR="001E7854" w:rsidRPr="001218FE">
        <w:rPr>
          <w:rFonts w:ascii="Arial" w:hAnsi="Arial" w:cs="Arial"/>
          <w:sz w:val="20"/>
          <w:szCs w:val="20"/>
          <w:lang w:eastAsia="en-GB"/>
        </w:rPr>
        <w:t xml:space="preserve"> the NCHDA database</w:t>
      </w:r>
      <w:r w:rsidRPr="001218FE">
        <w:rPr>
          <w:rFonts w:ascii="Arial" w:hAnsi="Arial" w:cs="Arial"/>
          <w:sz w:val="20"/>
          <w:szCs w:val="20"/>
          <w:lang w:eastAsia="en-GB"/>
        </w:rPr>
        <w:t>.  Since February</w:t>
      </w:r>
      <w:r w:rsidR="00A507CA">
        <w:rPr>
          <w:rFonts w:ascii="Arial" w:hAnsi="Arial" w:cs="Arial"/>
          <w:sz w:val="20"/>
          <w:szCs w:val="20"/>
          <w:lang w:eastAsia="en-GB"/>
        </w:rPr>
        <w:t xml:space="preserve"> 2013,</w:t>
      </w:r>
      <w:r w:rsidR="0086651C" w:rsidRPr="001218FE">
        <w:rPr>
          <w:rFonts w:ascii="Arial" w:hAnsi="Arial" w:cs="Arial"/>
          <w:sz w:val="20"/>
          <w:szCs w:val="20"/>
          <w:lang w:eastAsia="en-GB"/>
        </w:rPr>
        <w:t xml:space="preserve"> </w:t>
      </w:r>
      <w:r w:rsidR="000D55B6">
        <w:rPr>
          <w:rFonts w:ascii="Arial" w:hAnsi="Arial" w:cs="Arial"/>
          <w:sz w:val="20"/>
          <w:szCs w:val="20"/>
          <w:lang w:eastAsia="en-GB"/>
        </w:rPr>
        <w:t xml:space="preserve">there have been a number of individuals in post in a part time capacity (0.2WTE) attempting to manage these data.  </w:t>
      </w:r>
      <w:r w:rsidR="004A519B">
        <w:rPr>
          <w:rFonts w:ascii="Arial" w:hAnsi="Arial" w:cs="Arial"/>
          <w:sz w:val="20"/>
          <w:szCs w:val="20"/>
          <w:lang w:eastAsia="en-GB"/>
        </w:rPr>
        <w:t>Since the July 2016</w:t>
      </w:r>
      <w:r w:rsidR="000D55B6" w:rsidRPr="004A519B">
        <w:rPr>
          <w:rFonts w:ascii="Arial" w:hAnsi="Arial" w:cs="Arial"/>
          <w:sz w:val="20"/>
          <w:szCs w:val="20"/>
          <w:lang w:eastAsia="en-GB"/>
        </w:rPr>
        <w:t xml:space="preserve"> </w:t>
      </w:r>
      <w:r w:rsidR="004A519B">
        <w:rPr>
          <w:rFonts w:ascii="Arial" w:hAnsi="Arial" w:cs="Arial"/>
          <w:sz w:val="20"/>
          <w:szCs w:val="20"/>
          <w:lang w:eastAsia="en-GB"/>
        </w:rPr>
        <w:t>there has been</w:t>
      </w:r>
      <w:r w:rsidR="000D55B6" w:rsidRPr="004A519B">
        <w:rPr>
          <w:rFonts w:ascii="Arial" w:hAnsi="Arial" w:cs="Arial"/>
          <w:sz w:val="20"/>
          <w:szCs w:val="20"/>
          <w:lang w:eastAsia="en-GB"/>
        </w:rPr>
        <w:t xml:space="preserve"> a 1.0WTE dedicated individual to this data registry and also supports other functions such as NHSE </w:t>
      </w:r>
      <w:proofErr w:type="spellStart"/>
      <w:r w:rsidR="000D55B6" w:rsidRPr="004A519B">
        <w:rPr>
          <w:rFonts w:ascii="Arial" w:hAnsi="Arial" w:cs="Arial"/>
          <w:sz w:val="20"/>
          <w:szCs w:val="20"/>
          <w:lang w:eastAsia="en-GB"/>
        </w:rPr>
        <w:t>CQiNs</w:t>
      </w:r>
      <w:proofErr w:type="spellEnd"/>
      <w:r w:rsidR="000D55B6" w:rsidRPr="004A519B">
        <w:rPr>
          <w:rFonts w:ascii="Arial" w:hAnsi="Arial" w:cs="Arial"/>
          <w:sz w:val="20"/>
          <w:szCs w:val="20"/>
          <w:lang w:eastAsia="en-GB"/>
        </w:rPr>
        <w:t xml:space="preserve"> dashboard completion </w:t>
      </w:r>
      <w:r w:rsidR="00B626CB">
        <w:rPr>
          <w:rFonts w:ascii="Arial" w:hAnsi="Arial" w:cs="Arial"/>
          <w:sz w:val="20"/>
          <w:szCs w:val="20"/>
          <w:lang w:eastAsia="en-GB"/>
        </w:rPr>
        <w:t xml:space="preserve">and NHSE activity reports </w:t>
      </w:r>
      <w:r w:rsidR="000D55B6" w:rsidRPr="004A519B">
        <w:rPr>
          <w:rFonts w:ascii="Arial" w:hAnsi="Arial" w:cs="Arial"/>
          <w:sz w:val="20"/>
          <w:szCs w:val="20"/>
          <w:lang w:eastAsia="en-GB"/>
        </w:rPr>
        <w:t xml:space="preserve">etc.  </w:t>
      </w:r>
      <w:r w:rsidR="00430CC6" w:rsidRPr="004A519B">
        <w:rPr>
          <w:rFonts w:ascii="Arial" w:hAnsi="Arial" w:cs="Arial"/>
          <w:sz w:val="20"/>
          <w:szCs w:val="20"/>
          <w:lang w:eastAsia="en-GB"/>
        </w:rPr>
        <w:t xml:space="preserve"> </w:t>
      </w:r>
      <w:r w:rsidR="004A519B">
        <w:rPr>
          <w:rFonts w:ascii="Arial" w:hAnsi="Arial" w:cs="Arial"/>
          <w:sz w:val="20"/>
          <w:szCs w:val="20"/>
          <w:lang w:eastAsia="en-GB"/>
        </w:rPr>
        <w:t xml:space="preserve">This individual </w:t>
      </w:r>
      <w:r w:rsidR="00585FDE" w:rsidRPr="004A519B">
        <w:rPr>
          <w:rFonts w:ascii="Arial" w:hAnsi="Arial" w:cs="Arial"/>
          <w:sz w:val="20"/>
          <w:szCs w:val="20"/>
          <w:lang w:eastAsia="en-GB"/>
        </w:rPr>
        <w:t xml:space="preserve">has </w:t>
      </w:r>
      <w:r w:rsidR="009D616F" w:rsidRPr="004A519B">
        <w:rPr>
          <w:rFonts w:ascii="Arial" w:hAnsi="Arial" w:cs="Arial"/>
          <w:sz w:val="20"/>
          <w:szCs w:val="20"/>
          <w:lang w:eastAsia="en-GB"/>
        </w:rPr>
        <w:t xml:space="preserve">their own userid access to </w:t>
      </w:r>
      <w:r w:rsidR="001D7857" w:rsidRPr="004A519B">
        <w:rPr>
          <w:rFonts w:ascii="Arial" w:hAnsi="Arial" w:cs="Arial"/>
          <w:sz w:val="20"/>
          <w:szCs w:val="20"/>
          <w:lang w:eastAsia="en-GB"/>
        </w:rPr>
        <w:t xml:space="preserve">the </w:t>
      </w:r>
      <w:r w:rsidR="009D616F" w:rsidRPr="004A519B">
        <w:rPr>
          <w:rFonts w:ascii="Arial" w:hAnsi="Arial" w:cs="Arial"/>
          <w:sz w:val="20"/>
          <w:szCs w:val="20"/>
          <w:lang w:eastAsia="en-GB"/>
        </w:rPr>
        <w:t>Lotus Notes</w:t>
      </w:r>
      <w:r w:rsidR="001D7857" w:rsidRPr="004A519B">
        <w:rPr>
          <w:rFonts w:ascii="Arial" w:hAnsi="Arial" w:cs="Arial"/>
          <w:sz w:val="20"/>
          <w:szCs w:val="20"/>
          <w:lang w:eastAsia="en-GB"/>
        </w:rPr>
        <w:t xml:space="preserve"> NCHDA database</w:t>
      </w:r>
      <w:r w:rsidR="004A519B">
        <w:rPr>
          <w:rFonts w:ascii="Arial" w:hAnsi="Arial" w:cs="Arial"/>
          <w:sz w:val="20"/>
          <w:szCs w:val="20"/>
          <w:lang w:eastAsia="en-GB"/>
        </w:rPr>
        <w:t xml:space="preserve"> and NCHDA Web.</w:t>
      </w:r>
      <w:r w:rsidR="001E7854" w:rsidRPr="001218FE">
        <w:rPr>
          <w:rFonts w:ascii="Arial" w:hAnsi="Arial" w:cs="Arial"/>
          <w:sz w:val="20"/>
          <w:szCs w:val="20"/>
          <w:lang w:eastAsia="en-GB"/>
        </w:rPr>
        <w:t xml:space="preserve">  </w:t>
      </w:r>
    </w:p>
    <w:p w:rsidR="00E909D1" w:rsidRPr="001218FE" w:rsidRDefault="00E909D1" w:rsidP="009A1A01">
      <w:pPr>
        <w:spacing w:after="0" w:line="360" w:lineRule="auto"/>
        <w:jc w:val="both"/>
        <w:rPr>
          <w:rFonts w:ascii="Arial" w:hAnsi="Arial" w:cs="Arial"/>
          <w:sz w:val="20"/>
          <w:szCs w:val="20"/>
          <w:lang w:eastAsia="en-GB"/>
        </w:rPr>
      </w:pPr>
    </w:p>
    <w:p w:rsidR="00313C27" w:rsidRPr="001218FE" w:rsidRDefault="003F6193" w:rsidP="009A1A01">
      <w:pPr>
        <w:spacing w:after="0" w:line="360" w:lineRule="auto"/>
        <w:jc w:val="both"/>
        <w:rPr>
          <w:rFonts w:ascii="Arial" w:hAnsi="Arial" w:cs="Arial"/>
          <w:sz w:val="20"/>
          <w:szCs w:val="20"/>
          <w:lang w:eastAsia="en-GB"/>
        </w:rPr>
      </w:pPr>
      <w:r w:rsidRPr="001218FE">
        <w:rPr>
          <w:rFonts w:ascii="Arial" w:hAnsi="Arial" w:cs="Arial"/>
          <w:sz w:val="20"/>
          <w:szCs w:val="20"/>
          <w:lang w:eastAsia="en-GB"/>
        </w:rPr>
        <w:lastRenderedPageBreak/>
        <w:t>Data returns from QEB to NCHDA are n</w:t>
      </w:r>
      <w:r w:rsidR="000D55B6">
        <w:rPr>
          <w:rFonts w:ascii="Arial" w:hAnsi="Arial" w:cs="Arial"/>
          <w:sz w:val="20"/>
          <w:szCs w:val="20"/>
          <w:lang w:eastAsia="en-GB"/>
        </w:rPr>
        <w:t xml:space="preserve">ow </w:t>
      </w:r>
      <w:proofErr w:type="gramStart"/>
      <w:r w:rsidR="000D55B6">
        <w:rPr>
          <w:rFonts w:ascii="Arial" w:hAnsi="Arial" w:cs="Arial"/>
          <w:sz w:val="20"/>
          <w:szCs w:val="20"/>
          <w:lang w:eastAsia="en-GB"/>
        </w:rPr>
        <w:t>more</w:t>
      </w:r>
      <w:r w:rsidRPr="001218FE">
        <w:rPr>
          <w:rFonts w:ascii="Arial" w:hAnsi="Arial" w:cs="Arial"/>
          <w:sz w:val="20"/>
          <w:szCs w:val="20"/>
          <w:lang w:eastAsia="en-GB"/>
        </w:rPr>
        <w:t xml:space="preserve"> timely</w:t>
      </w:r>
      <w:proofErr w:type="gramEnd"/>
      <w:r w:rsidR="00E909D1" w:rsidRPr="001218FE">
        <w:rPr>
          <w:rFonts w:ascii="Arial" w:hAnsi="Arial" w:cs="Arial"/>
          <w:sz w:val="20"/>
          <w:szCs w:val="20"/>
          <w:lang w:eastAsia="en-GB"/>
        </w:rPr>
        <w:t xml:space="preserve">.  Most data that are submitted appear to be </w:t>
      </w:r>
      <w:r w:rsidR="0021162D" w:rsidRPr="001218FE">
        <w:rPr>
          <w:rFonts w:ascii="Arial" w:hAnsi="Arial" w:cs="Arial"/>
          <w:sz w:val="20"/>
          <w:szCs w:val="20"/>
          <w:lang w:eastAsia="en-GB"/>
        </w:rPr>
        <w:t xml:space="preserve">largely </w:t>
      </w:r>
      <w:r w:rsidR="00E909D1" w:rsidRPr="001218FE">
        <w:rPr>
          <w:rFonts w:ascii="Arial" w:hAnsi="Arial" w:cs="Arial"/>
          <w:sz w:val="20"/>
          <w:szCs w:val="20"/>
          <w:lang w:eastAsia="en-GB"/>
        </w:rPr>
        <w:t>complete</w:t>
      </w:r>
      <w:r w:rsidR="000D55B6">
        <w:rPr>
          <w:rFonts w:ascii="Arial" w:hAnsi="Arial" w:cs="Arial"/>
          <w:sz w:val="20"/>
          <w:szCs w:val="20"/>
          <w:lang w:eastAsia="en-GB"/>
        </w:rPr>
        <w:t xml:space="preserve"> now where in the past data items such as su</w:t>
      </w:r>
      <w:r w:rsidR="00585FDE">
        <w:rPr>
          <w:rFonts w:ascii="Arial" w:hAnsi="Arial" w:cs="Arial"/>
          <w:sz w:val="20"/>
          <w:szCs w:val="20"/>
          <w:lang w:eastAsia="en-GB"/>
        </w:rPr>
        <w:t>rgical discharge information were</w:t>
      </w:r>
      <w:r w:rsidR="000D55B6">
        <w:rPr>
          <w:rFonts w:ascii="Arial" w:hAnsi="Arial" w:cs="Arial"/>
          <w:sz w:val="20"/>
          <w:szCs w:val="20"/>
          <w:lang w:eastAsia="en-GB"/>
        </w:rPr>
        <w:t xml:space="preserve"> absent. </w:t>
      </w:r>
      <w:r w:rsidR="00E909D1" w:rsidRPr="001218FE">
        <w:rPr>
          <w:rFonts w:ascii="Arial" w:hAnsi="Arial" w:cs="Arial"/>
          <w:sz w:val="20"/>
          <w:szCs w:val="20"/>
          <w:lang w:eastAsia="en-GB"/>
        </w:rPr>
        <w:t>M</w:t>
      </w:r>
      <w:r w:rsidRPr="001218FE">
        <w:rPr>
          <w:rFonts w:ascii="Arial" w:hAnsi="Arial" w:cs="Arial"/>
          <w:sz w:val="20"/>
          <w:szCs w:val="20"/>
          <w:lang w:eastAsia="en-GB"/>
        </w:rPr>
        <w:t xml:space="preserve">onthly </w:t>
      </w:r>
      <w:r w:rsidR="00E909D1" w:rsidRPr="001218FE">
        <w:rPr>
          <w:rFonts w:ascii="Arial" w:hAnsi="Arial" w:cs="Arial"/>
          <w:sz w:val="20"/>
          <w:szCs w:val="20"/>
          <w:lang w:eastAsia="en-GB"/>
        </w:rPr>
        <w:t xml:space="preserve">data submission </w:t>
      </w:r>
      <w:r w:rsidRPr="001218FE">
        <w:rPr>
          <w:rFonts w:ascii="Arial" w:hAnsi="Arial" w:cs="Arial"/>
          <w:sz w:val="20"/>
          <w:szCs w:val="20"/>
          <w:lang w:eastAsia="en-GB"/>
        </w:rPr>
        <w:t>is recommended.</w:t>
      </w:r>
    </w:p>
    <w:p w:rsidR="003F6193" w:rsidRPr="001218FE" w:rsidRDefault="003F6193" w:rsidP="009A1A01">
      <w:pPr>
        <w:spacing w:after="0" w:line="360" w:lineRule="auto"/>
        <w:jc w:val="both"/>
        <w:rPr>
          <w:rFonts w:ascii="Arial" w:hAnsi="Arial" w:cs="Arial"/>
          <w:sz w:val="20"/>
          <w:szCs w:val="20"/>
          <w:lang w:eastAsia="en-GB"/>
        </w:rPr>
      </w:pPr>
    </w:p>
    <w:p w:rsidR="00E909D1" w:rsidRPr="00B626CB" w:rsidRDefault="000D55B6" w:rsidP="00B626CB">
      <w:pPr>
        <w:spacing w:line="360" w:lineRule="auto"/>
        <w:jc w:val="both"/>
        <w:rPr>
          <w:rFonts w:ascii="Arial" w:eastAsia="Times New Roman" w:hAnsi="Arial" w:cs="Arial"/>
          <w:sz w:val="20"/>
          <w:szCs w:val="20"/>
          <w:lang w:eastAsia="en-GB"/>
        </w:rPr>
      </w:pPr>
      <w:r>
        <w:rPr>
          <w:rFonts w:ascii="Arial" w:hAnsi="Arial" w:cs="Arial"/>
          <w:sz w:val="20"/>
          <w:szCs w:val="20"/>
          <w:lang w:eastAsia="en-GB"/>
        </w:rPr>
        <w:t xml:space="preserve">There is </w:t>
      </w:r>
      <w:r w:rsidR="003F6193" w:rsidRPr="001218FE">
        <w:rPr>
          <w:rFonts w:ascii="Arial" w:hAnsi="Arial" w:cs="Arial"/>
          <w:sz w:val="20"/>
          <w:szCs w:val="20"/>
          <w:lang w:eastAsia="en-GB"/>
        </w:rPr>
        <w:t xml:space="preserve">very clear guidance on standards for data management in both paediatric and adult congenital surgical centres.  </w:t>
      </w:r>
      <w:r w:rsidR="003F6193" w:rsidRPr="001218FE">
        <w:rPr>
          <w:rFonts w:ascii="Arial" w:eastAsia="Times New Roman" w:hAnsi="Arial" w:cs="Arial"/>
          <w:sz w:val="20"/>
          <w:szCs w:val="20"/>
          <w:lang w:eastAsia="en-GB"/>
        </w:rPr>
        <w:t xml:space="preserve">Each Specialist ACHD Surgical Centre must have a dedicated congenital cardiac surgery/cardiology data collection manager, responsible for audit and database submissions in accordance with necessary timescales. (B33 L1 NHSE July 2015) </w:t>
      </w:r>
    </w:p>
    <w:p w:rsidR="00E909D1" w:rsidRDefault="00E909D1" w:rsidP="00E909D1">
      <w:pPr>
        <w:spacing w:after="0" w:line="360" w:lineRule="auto"/>
        <w:jc w:val="both"/>
        <w:rPr>
          <w:rFonts w:ascii="Arial" w:hAnsi="Arial" w:cs="Arial"/>
          <w:b/>
          <w:sz w:val="20"/>
          <w:szCs w:val="20"/>
          <w:lang w:eastAsia="en-GB"/>
        </w:rPr>
      </w:pPr>
      <w:r w:rsidRPr="001218FE">
        <w:rPr>
          <w:rFonts w:ascii="Arial" w:hAnsi="Arial" w:cs="Arial"/>
          <w:b/>
          <w:sz w:val="20"/>
          <w:szCs w:val="20"/>
          <w:lang w:eastAsia="en-GB"/>
        </w:rPr>
        <w:t>Actions taken in response to the Recom</w:t>
      </w:r>
      <w:r w:rsidR="006E3393">
        <w:rPr>
          <w:rFonts w:ascii="Arial" w:hAnsi="Arial" w:cs="Arial"/>
          <w:b/>
          <w:sz w:val="20"/>
          <w:szCs w:val="20"/>
          <w:lang w:eastAsia="en-GB"/>
        </w:rPr>
        <w:t>mendations at the June 2017</w:t>
      </w:r>
      <w:r w:rsidRPr="001218FE">
        <w:rPr>
          <w:rFonts w:ascii="Arial" w:hAnsi="Arial" w:cs="Arial"/>
          <w:b/>
          <w:sz w:val="20"/>
          <w:szCs w:val="20"/>
          <w:lang w:eastAsia="en-GB"/>
        </w:rPr>
        <w:t xml:space="preserve"> Validation Visit</w:t>
      </w:r>
      <w:r w:rsidR="004A519B">
        <w:rPr>
          <w:rFonts w:ascii="Arial" w:hAnsi="Arial" w:cs="Arial"/>
          <w:b/>
          <w:sz w:val="20"/>
          <w:szCs w:val="20"/>
          <w:lang w:eastAsia="en-GB"/>
        </w:rPr>
        <w:t>:</w:t>
      </w:r>
    </w:p>
    <w:p w:rsidR="00BD69C3" w:rsidRDefault="005B247C" w:rsidP="004A519B">
      <w:pPr>
        <w:pStyle w:val="ListParagraph"/>
        <w:numPr>
          <w:ilvl w:val="0"/>
          <w:numId w:val="34"/>
        </w:numPr>
        <w:spacing w:after="0" w:line="360" w:lineRule="auto"/>
        <w:jc w:val="both"/>
        <w:rPr>
          <w:rFonts w:ascii="Arial" w:hAnsi="Arial" w:cs="Arial"/>
          <w:bCs/>
          <w:sz w:val="20"/>
          <w:szCs w:val="20"/>
          <w:lang w:eastAsia="en-GB"/>
        </w:rPr>
      </w:pPr>
      <w:r>
        <w:rPr>
          <w:rFonts w:ascii="Arial" w:hAnsi="Arial" w:cs="Arial"/>
          <w:bCs/>
          <w:sz w:val="20"/>
          <w:szCs w:val="20"/>
          <w:lang w:eastAsia="en-GB"/>
        </w:rPr>
        <w:t xml:space="preserve">It </w:t>
      </w:r>
      <w:r w:rsidR="004A519B" w:rsidRPr="004A519B">
        <w:rPr>
          <w:rFonts w:ascii="Arial" w:hAnsi="Arial" w:cs="Arial"/>
          <w:bCs/>
          <w:sz w:val="20"/>
          <w:szCs w:val="20"/>
          <w:lang w:eastAsia="en-GB"/>
        </w:rPr>
        <w:t xml:space="preserve">reported that there is </w:t>
      </w:r>
      <w:r>
        <w:rPr>
          <w:rFonts w:ascii="Arial" w:hAnsi="Arial" w:cs="Arial"/>
          <w:bCs/>
          <w:sz w:val="20"/>
          <w:szCs w:val="20"/>
          <w:lang w:eastAsia="en-GB"/>
        </w:rPr>
        <w:t xml:space="preserve">now </w:t>
      </w:r>
      <w:r w:rsidR="004A519B" w:rsidRPr="004A519B">
        <w:rPr>
          <w:rFonts w:ascii="Arial" w:hAnsi="Arial" w:cs="Arial"/>
          <w:bCs/>
          <w:sz w:val="20"/>
          <w:szCs w:val="20"/>
          <w:lang w:eastAsia="en-GB"/>
        </w:rPr>
        <w:t>a Standard Operating Protocol in place to assist with</w:t>
      </w:r>
      <w:r w:rsidR="004A519B">
        <w:rPr>
          <w:rFonts w:ascii="Arial" w:hAnsi="Arial" w:cs="Arial"/>
          <w:bCs/>
          <w:sz w:val="20"/>
          <w:szCs w:val="20"/>
          <w:lang w:eastAsia="en-GB"/>
        </w:rPr>
        <w:t xml:space="preserve"> and under pin</w:t>
      </w:r>
      <w:r w:rsidR="004A519B" w:rsidRPr="004A519B">
        <w:rPr>
          <w:rFonts w:ascii="Arial" w:hAnsi="Arial" w:cs="Arial"/>
          <w:bCs/>
          <w:sz w:val="20"/>
          <w:szCs w:val="20"/>
          <w:lang w:eastAsia="en-GB"/>
        </w:rPr>
        <w:t xml:space="preserve"> the time</w:t>
      </w:r>
      <w:r w:rsidR="004A519B">
        <w:rPr>
          <w:rFonts w:ascii="Arial" w:hAnsi="Arial" w:cs="Arial"/>
          <w:bCs/>
          <w:sz w:val="20"/>
          <w:szCs w:val="20"/>
          <w:lang w:eastAsia="en-GB"/>
        </w:rPr>
        <w:t>ly colle</w:t>
      </w:r>
      <w:r w:rsidR="004A519B" w:rsidRPr="004A519B">
        <w:rPr>
          <w:rFonts w:ascii="Arial" w:hAnsi="Arial" w:cs="Arial"/>
          <w:bCs/>
          <w:sz w:val="20"/>
          <w:szCs w:val="20"/>
          <w:lang w:eastAsia="en-GB"/>
        </w:rPr>
        <w:t>ction and management of the NCHDA dataset</w:t>
      </w:r>
    </w:p>
    <w:p w:rsidR="004A519B" w:rsidRPr="004A519B" w:rsidRDefault="004A519B" w:rsidP="00500185">
      <w:pPr>
        <w:pStyle w:val="ListParagraph"/>
        <w:spacing w:after="0" w:line="360" w:lineRule="auto"/>
        <w:jc w:val="both"/>
        <w:rPr>
          <w:rFonts w:ascii="Arial" w:hAnsi="Arial" w:cs="Arial"/>
          <w:bCs/>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Consent for External Validation of Notes.</w:t>
      </w:r>
    </w:p>
    <w:p w:rsidR="00313C27" w:rsidRPr="001218FE" w:rsidRDefault="00F96028"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Since 2006, informed </w:t>
      </w:r>
      <w:r w:rsidR="001D7325" w:rsidRPr="001218FE">
        <w:rPr>
          <w:rFonts w:ascii="Arial" w:hAnsi="Arial" w:cs="Arial"/>
          <w:sz w:val="20"/>
          <w:szCs w:val="20"/>
          <w:lang w:eastAsia="en-GB"/>
        </w:rPr>
        <w:t xml:space="preserve">patient </w:t>
      </w:r>
      <w:r w:rsidRPr="001218FE">
        <w:rPr>
          <w:rFonts w:ascii="Arial" w:hAnsi="Arial" w:cs="Arial"/>
          <w:sz w:val="20"/>
          <w:szCs w:val="20"/>
          <w:lang w:eastAsia="en-GB"/>
        </w:rPr>
        <w:t>c</w:t>
      </w:r>
      <w:r w:rsidR="00313C27" w:rsidRPr="001218FE">
        <w:rPr>
          <w:rFonts w:ascii="Arial" w:hAnsi="Arial" w:cs="Arial"/>
          <w:sz w:val="20"/>
          <w:szCs w:val="20"/>
          <w:lang w:eastAsia="en-GB"/>
        </w:rPr>
        <w:t>onsent is required for external validation of congenital ca</w:t>
      </w:r>
      <w:r w:rsidR="00E909D1" w:rsidRPr="001218FE">
        <w:rPr>
          <w:rFonts w:ascii="Arial" w:hAnsi="Arial" w:cs="Arial"/>
          <w:sz w:val="20"/>
          <w:szCs w:val="20"/>
          <w:lang w:eastAsia="en-GB"/>
        </w:rPr>
        <w:t xml:space="preserve">rdiac patients hospital notes as the NCHDA is outside of Section 251 of the NHS Act (2006) Patients are therefore asked to give informed consent to allow their </w:t>
      </w:r>
      <w:r w:rsidR="001D7325" w:rsidRPr="001218FE">
        <w:rPr>
          <w:rFonts w:ascii="Arial" w:hAnsi="Arial" w:cs="Arial"/>
          <w:sz w:val="20"/>
          <w:szCs w:val="20"/>
          <w:lang w:eastAsia="en-GB"/>
        </w:rPr>
        <w:t xml:space="preserve">hospital case notes </w:t>
      </w:r>
      <w:r w:rsidR="00E909D1" w:rsidRPr="001218FE">
        <w:rPr>
          <w:rFonts w:ascii="Arial" w:hAnsi="Arial" w:cs="Arial"/>
          <w:sz w:val="20"/>
          <w:szCs w:val="20"/>
          <w:lang w:eastAsia="en-GB"/>
        </w:rPr>
        <w:t xml:space="preserve">to </w:t>
      </w:r>
      <w:r w:rsidR="00313C27" w:rsidRPr="001218FE">
        <w:rPr>
          <w:rFonts w:ascii="Arial" w:hAnsi="Arial" w:cs="Arial"/>
          <w:sz w:val="20"/>
          <w:szCs w:val="20"/>
          <w:lang w:eastAsia="en-GB"/>
        </w:rPr>
        <w:t>be externally validated</w:t>
      </w:r>
      <w:r w:rsidR="001E519C" w:rsidRPr="001218FE">
        <w:rPr>
          <w:rFonts w:ascii="Arial" w:hAnsi="Arial" w:cs="Arial"/>
          <w:sz w:val="20"/>
          <w:szCs w:val="20"/>
          <w:lang w:eastAsia="en-GB"/>
        </w:rPr>
        <w:t xml:space="preserve"> by the NCHDA</w:t>
      </w:r>
      <w:r w:rsidR="00B722BB" w:rsidRPr="001218FE">
        <w:rPr>
          <w:rFonts w:ascii="Arial" w:hAnsi="Arial" w:cs="Arial"/>
          <w:sz w:val="20"/>
          <w:szCs w:val="20"/>
          <w:lang w:eastAsia="en-GB"/>
        </w:rPr>
        <w:t>.</w:t>
      </w:r>
    </w:p>
    <w:p w:rsidR="00313C27" w:rsidRPr="001218FE" w:rsidRDefault="00313C27" w:rsidP="008101DC">
      <w:pPr>
        <w:spacing w:after="0" w:line="360" w:lineRule="auto"/>
        <w:jc w:val="both"/>
        <w:rPr>
          <w:rFonts w:ascii="Arial" w:hAnsi="Arial" w:cs="Arial"/>
          <w:sz w:val="20"/>
          <w:szCs w:val="20"/>
          <w:lang w:eastAsia="en-GB"/>
        </w:rPr>
      </w:pPr>
    </w:p>
    <w:p w:rsidR="00155FE6" w:rsidRPr="001218FE" w:rsidRDefault="005D23A4" w:rsidP="008101DC">
      <w:pPr>
        <w:spacing w:after="0" w:line="360" w:lineRule="auto"/>
        <w:jc w:val="both"/>
        <w:rPr>
          <w:rFonts w:ascii="Arial" w:hAnsi="Arial" w:cs="Arial"/>
          <w:sz w:val="20"/>
          <w:szCs w:val="20"/>
          <w:lang w:eastAsia="en-GB"/>
        </w:rPr>
      </w:pPr>
      <w:r>
        <w:rPr>
          <w:rFonts w:ascii="Arial" w:hAnsi="Arial" w:cs="Arial"/>
          <w:sz w:val="20"/>
          <w:szCs w:val="20"/>
          <w:lang w:eastAsia="en-GB"/>
        </w:rPr>
        <w:t>As previously reported, a</w:t>
      </w:r>
      <w:r w:rsidR="00313C27" w:rsidRPr="001218FE">
        <w:rPr>
          <w:rFonts w:ascii="Arial" w:hAnsi="Arial" w:cs="Arial"/>
          <w:sz w:val="20"/>
          <w:szCs w:val="20"/>
          <w:lang w:eastAsia="en-GB"/>
        </w:rPr>
        <w:t xml:space="preserve">t </w:t>
      </w:r>
      <w:r w:rsidR="006767B6" w:rsidRPr="001218FE">
        <w:rPr>
          <w:rFonts w:ascii="Arial" w:hAnsi="Arial" w:cs="Arial"/>
          <w:sz w:val="20"/>
          <w:szCs w:val="20"/>
          <w:lang w:eastAsia="en-GB"/>
        </w:rPr>
        <w:t>QEB/</w:t>
      </w:r>
      <w:r w:rsidR="00313C27" w:rsidRPr="001218FE">
        <w:rPr>
          <w:rFonts w:ascii="Arial" w:hAnsi="Arial" w:cs="Arial"/>
          <w:sz w:val="20"/>
          <w:szCs w:val="20"/>
          <w:lang w:eastAsia="en-GB"/>
        </w:rPr>
        <w:t>UHB</w:t>
      </w:r>
      <w:r w:rsidR="001D7857" w:rsidRPr="001218FE">
        <w:rPr>
          <w:rFonts w:ascii="Arial" w:hAnsi="Arial" w:cs="Arial"/>
          <w:sz w:val="20"/>
          <w:szCs w:val="20"/>
          <w:lang w:eastAsia="en-GB"/>
        </w:rPr>
        <w:t xml:space="preserve"> there </w:t>
      </w:r>
      <w:r w:rsidR="001E519C" w:rsidRPr="001218FE">
        <w:rPr>
          <w:rFonts w:ascii="Arial" w:hAnsi="Arial" w:cs="Arial"/>
          <w:sz w:val="20"/>
          <w:szCs w:val="20"/>
          <w:lang w:eastAsia="en-GB"/>
        </w:rPr>
        <w:t xml:space="preserve">used to be </w:t>
      </w:r>
      <w:r w:rsidR="001D7857" w:rsidRPr="001218FE">
        <w:rPr>
          <w:rFonts w:ascii="Arial" w:hAnsi="Arial" w:cs="Arial"/>
          <w:sz w:val="20"/>
          <w:szCs w:val="20"/>
          <w:lang w:eastAsia="en-GB"/>
        </w:rPr>
        <w:t xml:space="preserve">an </w:t>
      </w:r>
      <w:proofErr w:type="spellStart"/>
      <w:r w:rsidR="001D7857" w:rsidRPr="001218FE">
        <w:rPr>
          <w:rFonts w:ascii="Arial" w:hAnsi="Arial" w:cs="Arial"/>
          <w:sz w:val="20"/>
          <w:szCs w:val="20"/>
          <w:lang w:eastAsia="en-GB"/>
        </w:rPr>
        <w:t>over arching</w:t>
      </w:r>
      <w:proofErr w:type="spellEnd"/>
      <w:r w:rsidR="001D7857" w:rsidRPr="001218FE">
        <w:rPr>
          <w:rFonts w:ascii="Arial" w:hAnsi="Arial" w:cs="Arial"/>
          <w:sz w:val="20"/>
          <w:szCs w:val="20"/>
          <w:lang w:eastAsia="en-GB"/>
        </w:rPr>
        <w:t xml:space="preserve"> clause in the generic consent form to allow external validation of a patients </w:t>
      </w:r>
      <w:r w:rsidR="00CE0E4E" w:rsidRPr="001218FE">
        <w:rPr>
          <w:rFonts w:ascii="Arial" w:hAnsi="Arial" w:cs="Arial"/>
          <w:sz w:val="20"/>
          <w:szCs w:val="20"/>
          <w:lang w:eastAsia="en-GB"/>
        </w:rPr>
        <w:t xml:space="preserve">hospital </w:t>
      </w:r>
      <w:r w:rsidR="001D7857" w:rsidRPr="001218FE">
        <w:rPr>
          <w:rFonts w:ascii="Arial" w:hAnsi="Arial" w:cs="Arial"/>
          <w:sz w:val="20"/>
          <w:szCs w:val="20"/>
          <w:lang w:eastAsia="en-GB"/>
        </w:rPr>
        <w:t>case notes</w:t>
      </w:r>
      <w:r w:rsidR="00155FE6" w:rsidRPr="001218FE">
        <w:rPr>
          <w:rFonts w:ascii="Arial" w:hAnsi="Arial" w:cs="Arial"/>
          <w:sz w:val="20"/>
          <w:szCs w:val="20"/>
          <w:lang w:eastAsia="en-GB"/>
        </w:rPr>
        <w:t>.</w:t>
      </w:r>
      <w:r w:rsidR="001D7857" w:rsidRPr="001218FE">
        <w:rPr>
          <w:rFonts w:ascii="Arial" w:hAnsi="Arial" w:cs="Arial"/>
          <w:sz w:val="20"/>
          <w:szCs w:val="20"/>
          <w:lang w:eastAsia="en-GB"/>
        </w:rPr>
        <w:t xml:space="preserve">  </w:t>
      </w:r>
      <w:r w:rsidR="001E519C" w:rsidRPr="001218FE">
        <w:rPr>
          <w:rFonts w:ascii="Arial" w:hAnsi="Arial" w:cs="Arial"/>
          <w:sz w:val="20"/>
          <w:szCs w:val="20"/>
          <w:lang w:eastAsia="en-GB"/>
        </w:rPr>
        <w:t xml:space="preserve">However this clause was removed in 2012.   </w:t>
      </w:r>
      <w:r w:rsidR="001D7857" w:rsidRPr="001218FE">
        <w:rPr>
          <w:rFonts w:ascii="Arial" w:hAnsi="Arial" w:cs="Arial"/>
          <w:sz w:val="20"/>
          <w:szCs w:val="20"/>
          <w:lang w:eastAsia="en-GB"/>
        </w:rPr>
        <w:t xml:space="preserve">There is no prospective collection of this consent from ACHD patients.  Therefore each of the Sample and Reserve patients were contacted by telephone and a verbal consent </w:t>
      </w:r>
      <w:r w:rsidR="00D43B6B" w:rsidRPr="001218FE">
        <w:rPr>
          <w:rFonts w:ascii="Arial" w:hAnsi="Arial" w:cs="Arial"/>
          <w:sz w:val="20"/>
          <w:szCs w:val="20"/>
          <w:lang w:eastAsia="en-GB"/>
        </w:rPr>
        <w:t xml:space="preserve">requested and where possible, </w:t>
      </w:r>
      <w:r w:rsidR="001D7857" w:rsidRPr="001218FE">
        <w:rPr>
          <w:rFonts w:ascii="Arial" w:hAnsi="Arial" w:cs="Arial"/>
          <w:sz w:val="20"/>
          <w:szCs w:val="20"/>
          <w:lang w:eastAsia="en-GB"/>
        </w:rPr>
        <w:t xml:space="preserve">obtained.  </w:t>
      </w:r>
      <w:r w:rsidR="006A5F13">
        <w:rPr>
          <w:rFonts w:ascii="Arial" w:hAnsi="Arial" w:cs="Arial"/>
          <w:sz w:val="20"/>
          <w:szCs w:val="20"/>
          <w:lang w:eastAsia="en-GB"/>
        </w:rPr>
        <w:t xml:space="preserve"> On the day 20</w:t>
      </w:r>
      <w:r w:rsidR="004A519B">
        <w:rPr>
          <w:rFonts w:ascii="Arial" w:hAnsi="Arial" w:cs="Arial"/>
          <w:sz w:val="20"/>
          <w:szCs w:val="20"/>
          <w:lang w:eastAsia="en-GB"/>
        </w:rPr>
        <w:t xml:space="preserve"> patients had been successfully contacted and their consent gained.</w:t>
      </w:r>
      <w:r w:rsidR="00B626CB">
        <w:rPr>
          <w:rFonts w:ascii="Arial" w:hAnsi="Arial" w:cs="Arial"/>
          <w:sz w:val="20"/>
          <w:szCs w:val="20"/>
          <w:lang w:eastAsia="en-GB"/>
        </w:rPr>
        <w:t xml:space="preserve">  However, 2 records were found to be for </w:t>
      </w:r>
      <w:proofErr w:type="spellStart"/>
      <w:r w:rsidR="00B626CB">
        <w:rPr>
          <w:rFonts w:ascii="Arial" w:hAnsi="Arial" w:cs="Arial"/>
          <w:sz w:val="20"/>
          <w:szCs w:val="20"/>
          <w:lang w:eastAsia="en-GB"/>
        </w:rPr>
        <w:t>non congen</w:t>
      </w:r>
      <w:r w:rsidR="00500185">
        <w:rPr>
          <w:rFonts w:ascii="Arial" w:hAnsi="Arial" w:cs="Arial"/>
          <w:sz w:val="20"/>
          <w:szCs w:val="20"/>
          <w:lang w:eastAsia="en-GB"/>
        </w:rPr>
        <w:t>ital</w:t>
      </w:r>
      <w:proofErr w:type="spellEnd"/>
      <w:r w:rsidR="00500185">
        <w:rPr>
          <w:rFonts w:ascii="Arial" w:hAnsi="Arial" w:cs="Arial"/>
          <w:sz w:val="20"/>
          <w:szCs w:val="20"/>
          <w:lang w:eastAsia="en-GB"/>
        </w:rPr>
        <w:t xml:space="preserve"> heart disease and were disc</w:t>
      </w:r>
      <w:r w:rsidR="00B626CB">
        <w:rPr>
          <w:rFonts w:ascii="Arial" w:hAnsi="Arial" w:cs="Arial"/>
          <w:sz w:val="20"/>
          <w:szCs w:val="20"/>
          <w:lang w:eastAsia="en-GB"/>
        </w:rPr>
        <w:t>arded.</w:t>
      </w:r>
    </w:p>
    <w:p w:rsidR="00313C27" w:rsidRPr="001218FE" w:rsidRDefault="00313C27" w:rsidP="003F1930">
      <w:pPr>
        <w:spacing w:after="0" w:line="360" w:lineRule="auto"/>
        <w:jc w:val="both"/>
        <w:rPr>
          <w:rFonts w:ascii="Arial" w:hAnsi="Arial" w:cs="Arial"/>
          <w:b/>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Data Quality Indicator</w:t>
      </w: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 DQI for UHB </w:t>
      </w:r>
      <w:proofErr w:type="gramStart"/>
      <w:r w:rsidRPr="001218FE">
        <w:rPr>
          <w:rFonts w:ascii="Arial" w:hAnsi="Arial" w:cs="Arial"/>
          <w:sz w:val="20"/>
          <w:szCs w:val="20"/>
          <w:lang w:eastAsia="en-GB"/>
        </w:rPr>
        <w:t>is</w:t>
      </w:r>
      <w:r w:rsidR="008B0D8F" w:rsidRPr="001218FE">
        <w:rPr>
          <w:rFonts w:ascii="Arial" w:hAnsi="Arial" w:cs="Arial"/>
          <w:sz w:val="20"/>
          <w:szCs w:val="20"/>
          <w:lang w:eastAsia="en-GB"/>
        </w:rPr>
        <w:t xml:space="preserve"> </w:t>
      </w:r>
      <w:r w:rsidR="001E519C" w:rsidRPr="001218FE">
        <w:rPr>
          <w:rFonts w:ascii="Arial" w:hAnsi="Arial" w:cs="Arial"/>
          <w:sz w:val="20"/>
          <w:szCs w:val="20"/>
          <w:lang w:eastAsia="en-GB"/>
        </w:rPr>
        <w:t xml:space="preserve"> </w:t>
      </w:r>
      <w:r w:rsidR="006E3393">
        <w:rPr>
          <w:rFonts w:ascii="Arial" w:hAnsi="Arial" w:cs="Arial"/>
          <w:b/>
          <w:sz w:val="20"/>
          <w:szCs w:val="20"/>
          <w:lang w:eastAsia="en-GB"/>
        </w:rPr>
        <w:t>9</w:t>
      </w:r>
      <w:r w:rsidR="004A519B">
        <w:rPr>
          <w:rFonts w:ascii="Arial" w:hAnsi="Arial" w:cs="Arial"/>
          <w:b/>
          <w:sz w:val="20"/>
          <w:szCs w:val="20"/>
          <w:lang w:eastAsia="en-GB"/>
        </w:rPr>
        <w:t>4.5</w:t>
      </w:r>
      <w:proofErr w:type="gramEnd"/>
      <w:r w:rsidR="00550AA6">
        <w:rPr>
          <w:rFonts w:ascii="Arial" w:hAnsi="Arial" w:cs="Arial"/>
          <w:b/>
          <w:sz w:val="20"/>
          <w:szCs w:val="20"/>
          <w:lang w:eastAsia="en-GB"/>
        </w:rPr>
        <w:t xml:space="preserve">% </w:t>
      </w:r>
      <w:r w:rsidR="00550AA6">
        <w:rPr>
          <w:rFonts w:ascii="Arial" w:hAnsi="Arial" w:cs="Arial"/>
          <w:sz w:val="20"/>
          <w:szCs w:val="20"/>
          <w:lang w:eastAsia="en-GB"/>
        </w:rPr>
        <w:t>(</w:t>
      </w:r>
      <w:r w:rsidR="006E3393">
        <w:rPr>
          <w:rFonts w:ascii="Arial" w:hAnsi="Arial" w:cs="Arial"/>
          <w:sz w:val="20"/>
          <w:szCs w:val="20"/>
          <w:lang w:eastAsia="en-GB"/>
        </w:rPr>
        <w:t xml:space="preserve">92.5, </w:t>
      </w:r>
      <w:r w:rsidR="00550AA6" w:rsidRPr="00550AA6">
        <w:rPr>
          <w:rFonts w:ascii="Arial" w:hAnsi="Arial" w:cs="Arial"/>
          <w:sz w:val="20"/>
          <w:szCs w:val="20"/>
          <w:lang w:eastAsia="en-GB"/>
        </w:rPr>
        <w:t>75,</w:t>
      </w:r>
      <w:r w:rsidR="00550AA6">
        <w:rPr>
          <w:rFonts w:ascii="Arial" w:hAnsi="Arial" w:cs="Arial"/>
          <w:b/>
          <w:sz w:val="20"/>
          <w:szCs w:val="20"/>
          <w:lang w:eastAsia="en-GB"/>
        </w:rPr>
        <w:t xml:space="preserve"> </w:t>
      </w:r>
      <w:r w:rsidR="001D7857" w:rsidRPr="001218FE">
        <w:rPr>
          <w:rFonts w:ascii="Arial" w:hAnsi="Arial" w:cs="Arial"/>
          <w:sz w:val="20"/>
          <w:szCs w:val="20"/>
          <w:lang w:eastAsia="en-GB"/>
        </w:rPr>
        <w:t>7</w:t>
      </w:r>
      <w:r w:rsidR="003F6193" w:rsidRPr="001218FE">
        <w:rPr>
          <w:rFonts w:ascii="Arial" w:hAnsi="Arial" w:cs="Arial"/>
          <w:sz w:val="20"/>
          <w:szCs w:val="20"/>
          <w:lang w:eastAsia="en-GB"/>
        </w:rPr>
        <w:t>9</w:t>
      </w:r>
      <w:r w:rsidRPr="001218FE">
        <w:rPr>
          <w:rFonts w:ascii="Arial" w:hAnsi="Arial" w:cs="Arial"/>
          <w:sz w:val="20"/>
          <w:szCs w:val="20"/>
          <w:lang w:eastAsia="en-GB"/>
        </w:rPr>
        <w:t>).  The Domain scores are; Demographics</w:t>
      </w:r>
      <w:r w:rsidR="001D7857" w:rsidRPr="001218FE">
        <w:rPr>
          <w:rFonts w:ascii="Arial" w:hAnsi="Arial" w:cs="Arial"/>
          <w:sz w:val="20"/>
          <w:szCs w:val="20"/>
          <w:lang w:eastAsia="en-GB"/>
        </w:rPr>
        <w:t xml:space="preserve"> </w:t>
      </w:r>
      <w:r w:rsidR="006E3393">
        <w:rPr>
          <w:rFonts w:ascii="Arial" w:hAnsi="Arial" w:cs="Arial"/>
          <w:sz w:val="20"/>
          <w:szCs w:val="20"/>
          <w:lang w:eastAsia="en-GB"/>
        </w:rPr>
        <w:t>1</w:t>
      </w:r>
      <w:r w:rsidR="004A519B">
        <w:rPr>
          <w:rFonts w:ascii="Arial" w:hAnsi="Arial" w:cs="Arial"/>
          <w:sz w:val="20"/>
          <w:szCs w:val="20"/>
          <w:lang w:eastAsia="en-GB"/>
        </w:rPr>
        <w:t>.0</w:t>
      </w:r>
      <w:r w:rsidR="001E519C" w:rsidRPr="001218FE">
        <w:rPr>
          <w:rFonts w:ascii="Arial" w:hAnsi="Arial" w:cs="Arial"/>
          <w:sz w:val="20"/>
          <w:szCs w:val="20"/>
          <w:lang w:eastAsia="en-GB"/>
        </w:rPr>
        <w:t xml:space="preserve"> </w:t>
      </w:r>
      <w:r w:rsidR="00550AA6">
        <w:rPr>
          <w:rFonts w:ascii="Arial" w:hAnsi="Arial" w:cs="Arial"/>
          <w:sz w:val="20"/>
          <w:szCs w:val="20"/>
          <w:lang w:eastAsia="en-GB"/>
        </w:rPr>
        <w:t>(</w:t>
      </w:r>
      <w:r w:rsidR="006E3393">
        <w:rPr>
          <w:rFonts w:ascii="Arial" w:hAnsi="Arial" w:cs="Arial"/>
          <w:sz w:val="20"/>
          <w:szCs w:val="20"/>
          <w:lang w:eastAsia="en-GB"/>
        </w:rPr>
        <w:t xml:space="preserve">1.0, </w:t>
      </w:r>
      <w:r w:rsidR="001E519C" w:rsidRPr="001218FE">
        <w:rPr>
          <w:rFonts w:ascii="Arial" w:hAnsi="Arial" w:cs="Arial"/>
          <w:sz w:val="20"/>
          <w:szCs w:val="20"/>
          <w:lang w:eastAsia="en-GB"/>
        </w:rPr>
        <w:t xml:space="preserve">.92 </w:t>
      </w:r>
      <w:r w:rsidR="001D7857" w:rsidRPr="001218FE">
        <w:rPr>
          <w:rFonts w:ascii="Arial" w:hAnsi="Arial" w:cs="Arial"/>
          <w:sz w:val="20"/>
          <w:szCs w:val="20"/>
          <w:lang w:eastAsia="en-GB"/>
        </w:rPr>
        <w:t>.99</w:t>
      </w:r>
      <w:r w:rsidRPr="001218FE">
        <w:rPr>
          <w:rFonts w:ascii="Arial" w:hAnsi="Arial" w:cs="Arial"/>
          <w:sz w:val="20"/>
          <w:szCs w:val="20"/>
          <w:lang w:eastAsia="en-GB"/>
        </w:rPr>
        <w:t>), Pre Procedure</w:t>
      </w:r>
      <w:r w:rsidR="003F6193" w:rsidRPr="001218FE">
        <w:rPr>
          <w:rFonts w:ascii="Arial" w:hAnsi="Arial" w:cs="Arial"/>
          <w:sz w:val="20"/>
          <w:szCs w:val="20"/>
          <w:lang w:eastAsia="en-GB"/>
        </w:rPr>
        <w:t xml:space="preserve"> </w:t>
      </w:r>
      <w:r w:rsidR="004A519B">
        <w:rPr>
          <w:rFonts w:ascii="Arial" w:hAnsi="Arial" w:cs="Arial"/>
          <w:sz w:val="20"/>
          <w:szCs w:val="20"/>
          <w:lang w:eastAsia="en-GB"/>
        </w:rPr>
        <w:t>.90</w:t>
      </w:r>
      <w:r w:rsidR="00550AA6">
        <w:rPr>
          <w:rFonts w:ascii="Arial" w:hAnsi="Arial" w:cs="Arial"/>
          <w:sz w:val="20"/>
          <w:szCs w:val="20"/>
          <w:lang w:eastAsia="en-GB"/>
        </w:rPr>
        <w:t xml:space="preserve"> (</w:t>
      </w:r>
      <w:r w:rsidR="006E3393">
        <w:rPr>
          <w:rFonts w:ascii="Arial" w:hAnsi="Arial" w:cs="Arial"/>
          <w:sz w:val="20"/>
          <w:szCs w:val="20"/>
          <w:lang w:eastAsia="en-GB"/>
        </w:rPr>
        <w:t xml:space="preserve">.87, </w:t>
      </w:r>
      <w:r w:rsidR="001E519C" w:rsidRPr="001218FE">
        <w:rPr>
          <w:rFonts w:ascii="Arial" w:hAnsi="Arial" w:cs="Arial"/>
          <w:sz w:val="20"/>
          <w:szCs w:val="20"/>
          <w:lang w:eastAsia="en-GB"/>
        </w:rPr>
        <w:t>.56</w:t>
      </w:r>
      <w:r w:rsidR="003F6193" w:rsidRPr="001218FE">
        <w:rPr>
          <w:rFonts w:ascii="Arial" w:hAnsi="Arial" w:cs="Arial"/>
          <w:sz w:val="20"/>
          <w:szCs w:val="20"/>
          <w:lang w:eastAsia="en-GB"/>
        </w:rPr>
        <w:t xml:space="preserve"> </w:t>
      </w:r>
      <w:r w:rsidR="001D7857" w:rsidRPr="001218FE">
        <w:rPr>
          <w:rFonts w:ascii="Arial" w:hAnsi="Arial" w:cs="Arial"/>
          <w:sz w:val="20"/>
          <w:szCs w:val="20"/>
          <w:lang w:eastAsia="en-GB"/>
        </w:rPr>
        <w:t>.76</w:t>
      </w:r>
      <w:r w:rsidRPr="001218FE">
        <w:rPr>
          <w:rFonts w:ascii="Arial" w:hAnsi="Arial" w:cs="Arial"/>
          <w:sz w:val="20"/>
          <w:szCs w:val="20"/>
          <w:lang w:eastAsia="en-GB"/>
        </w:rPr>
        <w:t>), Procedure</w:t>
      </w:r>
      <w:r w:rsidR="006E3393">
        <w:rPr>
          <w:rFonts w:ascii="Arial" w:hAnsi="Arial" w:cs="Arial"/>
          <w:sz w:val="20"/>
          <w:szCs w:val="20"/>
          <w:lang w:eastAsia="en-GB"/>
        </w:rPr>
        <w:t xml:space="preserve"> .</w:t>
      </w:r>
      <w:proofErr w:type="gramStart"/>
      <w:r w:rsidR="006E3393">
        <w:rPr>
          <w:rFonts w:ascii="Arial" w:hAnsi="Arial" w:cs="Arial"/>
          <w:sz w:val="20"/>
          <w:szCs w:val="20"/>
          <w:lang w:eastAsia="en-GB"/>
        </w:rPr>
        <w:t>9</w:t>
      </w:r>
      <w:r w:rsidR="004A519B">
        <w:rPr>
          <w:rFonts w:ascii="Arial" w:hAnsi="Arial" w:cs="Arial"/>
          <w:sz w:val="20"/>
          <w:szCs w:val="20"/>
          <w:lang w:eastAsia="en-GB"/>
        </w:rPr>
        <w:t>6</w:t>
      </w:r>
      <w:r w:rsidR="006E3393">
        <w:rPr>
          <w:rFonts w:ascii="Arial" w:hAnsi="Arial" w:cs="Arial"/>
          <w:sz w:val="20"/>
          <w:szCs w:val="20"/>
          <w:lang w:eastAsia="en-GB"/>
        </w:rPr>
        <w:t xml:space="preserve"> </w:t>
      </w:r>
      <w:r w:rsidRPr="001218FE">
        <w:rPr>
          <w:rFonts w:ascii="Arial" w:hAnsi="Arial" w:cs="Arial"/>
          <w:sz w:val="20"/>
          <w:szCs w:val="20"/>
          <w:lang w:eastAsia="en-GB"/>
        </w:rPr>
        <w:t xml:space="preserve"> </w:t>
      </w:r>
      <w:r w:rsidR="00550AA6">
        <w:rPr>
          <w:rFonts w:ascii="Arial" w:hAnsi="Arial" w:cs="Arial"/>
          <w:sz w:val="20"/>
          <w:szCs w:val="20"/>
          <w:lang w:eastAsia="en-GB"/>
        </w:rPr>
        <w:t>(</w:t>
      </w:r>
      <w:proofErr w:type="gramEnd"/>
      <w:r w:rsidR="006E3393">
        <w:rPr>
          <w:rFonts w:ascii="Arial" w:hAnsi="Arial" w:cs="Arial"/>
          <w:sz w:val="20"/>
          <w:szCs w:val="20"/>
          <w:lang w:eastAsia="en-GB"/>
        </w:rPr>
        <w:t xml:space="preserve">.96, </w:t>
      </w:r>
      <w:r w:rsidR="001E519C" w:rsidRPr="001218FE">
        <w:rPr>
          <w:rFonts w:ascii="Arial" w:hAnsi="Arial" w:cs="Arial"/>
          <w:sz w:val="20"/>
          <w:szCs w:val="20"/>
          <w:lang w:eastAsia="en-GB"/>
        </w:rPr>
        <w:t>.74</w:t>
      </w:r>
      <w:r w:rsidRPr="001218FE">
        <w:rPr>
          <w:rFonts w:ascii="Arial" w:hAnsi="Arial" w:cs="Arial"/>
          <w:sz w:val="20"/>
          <w:szCs w:val="20"/>
          <w:lang w:eastAsia="en-GB"/>
        </w:rPr>
        <w:t xml:space="preserve"> </w:t>
      </w:r>
      <w:r w:rsidR="006E3393">
        <w:rPr>
          <w:rFonts w:ascii="Arial" w:hAnsi="Arial" w:cs="Arial"/>
          <w:sz w:val="20"/>
          <w:szCs w:val="20"/>
          <w:lang w:eastAsia="en-GB"/>
        </w:rPr>
        <w:t>.975</w:t>
      </w:r>
      <w:r w:rsidRPr="001218FE">
        <w:rPr>
          <w:rFonts w:ascii="Arial" w:hAnsi="Arial" w:cs="Arial"/>
          <w:sz w:val="20"/>
          <w:szCs w:val="20"/>
          <w:lang w:eastAsia="en-GB"/>
        </w:rPr>
        <w:t>), Outcome</w:t>
      </w:r>
      <w:r w:rsidR="006E3393">
        <w:rPr>
          <w:rFonts w:ascii="Arial" w:hAnsi="Arial" w:cs="Arial"/>
          <w:sz w:val="20"/>
          <w:szCs w:val="20"/>
          <w:lang w:eastAsia="en-GB"/>
        </w:rPr>
        <w:t xml:space="preserve"> </w:t>
      </w:r>
      <w:r w:rsidR="004A519B">
        <w:rPr>
          <w:rFonts w:ascii="Arial" w:hAnsi="Arial" w:cs="Arial"/>
          <w:sz w:val="20"/>
          <w:szCs w:val="20"/>
          <w:lang w:eastAsia="en-GB"/>
        </w:rPr>
        <w:t>.92</w:t>
      </w:r>
      <w:r w:rsidR="006E3393">
        <w:rPr>
          <w:rFonts w:ascii="Arial" w:hAnsi="Arial" w:cs="Arial"/>
          <w:sz w:val="20"/>
          <w:szCs w:val="20"/>
          <w:lang w:eastAsia="en-GB"/>
        </w:rPr>
        <w:t xml:space="preserve"> (</w:t>
      </w:r>
      <w:r w:rsidR="00550AA6">
        <w:rPr>
          <w:rFonts w:ascii="Arial" w:hAnsi="Arial" w:cs="Arial"/>
          <w:sz w:val="20"/>
          <w:szCs w:val="20"/>
          <w:lang w:eastAsia="en-GB"/>
        </w:rPr>
        <w:t xml:space="preserve">.87 </w:t>
      </w:r>
      <w:r w:rsidR="001E519C" w:rsidRPr="001218FE">
        <w:rPr>
          <w:rFonts w:ascii="Arial" w:hAnsi="Arial" w:cs="Arial"/>
          <w:sz w:val="20"/>
          <w:szCs w:val="20"/>
          <w:lang w:eastAsia="en-GB"/>
        </w:rPr>
        <w:t>.79</w:t>
      </w:r>
      <w:r w:rsidRPr="001218FE">
        <w:rPr>
          <w:rFonts w:ascii="Arial" w:hAnsi="Arial" w:cs="Arial"/>
          <w:sz w:val="20"/>
          <w:szCs w:val="20"/>
          <w:lang w:eastAsia="en-GB"/>
        </w:rPr>
        <w:t xml:space="preserve"> </w:t>
      </w:r>
      <w:r w:rsidR="004E7B9E" w:rsidRPr="001218FE">
        <w:rPr>
          <w:rFonts w:ascii="Arial" w:hAnsi="Arial" w:cs="Arial"/>
          <w:sz w:val="20"/>
          <w:szCs w:val="20"/>
          <w:lang w:eastAsia="en-GB"/>
        </w:rPr>
        <w:t xml:space="preserve">.44 </w:t>
      </w:r>
      <w:r w:rsidR="00550AA6">
        <w:rPr>
          <w:rFonts w:ascii="Arial" w:hAnsi="Arial" w:cs="Arial"/>
          <w:sz w:val="20"/>
          <w:szCs w:val="20"/>
          <w:lang w:eastAsia="en-GB"/>
        </w:rPr>
        <w:t>.54</w:t>
      </w:r>
      <w:r w:rsidRPr="001218FE">
        <w:rPr>
          <w:rFonts w:ascii="Arial" w:hAnsi="Arial" w:cs="Arial"/>
          <w:sz w:val="20"/>
          <w:szCs w:val="20"/>
          <w:lang w:eastAsia="en-GB"/>
        </w:rPr>
        <w:t>).</w:t>
      </w:r>
    </w:p>
    <w:p w:rsidR="00313C27" w:rsidRPr="001218FE" w:rsidRDefault="00313C27" w:rsidP="008101DC">
      <w:pPr>
        <w:spacing w:after="0" w:line="360" w:lineRule="auto"/>
        <w:jc w:val="both"/>
        <w:rPr>
          <w:rFonts w:ascii="Arial" w:hAnsi="Arial" w:cs="Arial"/>
          <w:sz w:val="20"/>
          <w:szCs w:val="20"/>
          <w:lang w:eastAsia="en-GB"/>
        </w:rPr>
      </w:pPr>
    </w:p>
    <w:p w:rsidR="00603ECD" w:rsidRDefault="00603ECD">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lastRenderedPageBreak/>
        <w:t>Differential DQI for Surgery and Catheters</w:t>
      </w: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As well as the overall DQI for each centre, DQI scores for surgery and catheters are being calculated.    The scores are;</w:t>
      </w:r>
    </w:p>
    <w:p w:rsidR="00313C27" w:rsidRPr="001218FE" w:rsidRDefault="00313C27" w:rsidP="008101DC">
      <w:pPr>
        <w:spacing w:after="0" w:line="360" w:lineRule="auto"/>
        <w:jc w:val="both"/>
        <w:rPr>
          <w:rFonts w:ascii="Arial" w:hAnsi="Arial" w:cs="Arial"/>
          <w:sz w:val="20"/>
          <w:szCs w:val="20"/>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984"/>
        <w:gridCol w:w="2268"/>
        <w:gridCol w:w="2268"/>
      </w:tblGrid>
      <w:tr w:rsidR="00313C27" w:rsidRPr="001218FE" w:rsidTr="000D419A">
        <w:tc>
          <w:tcPr>
            <w:tcW w:w="851" w:type="dxa"/>
          </w:tcPr>
          <w:p w:rsidR="00313C27" w:rsidRPr="001218FE" w:rsidRDefault="00313C27" w:rsidP="008101DC">
            <w:pPr>
              <w:spacing w:after="0" w:line="360" w:lineRule="auto"/>
              <w:jc w:val="center"/>
              <w:rPr>
                <w:rFonts w:ascii="Arial" w:hAnsi="Arial" w:cs="Arial"/>
                <w:sz w:val="20"/>
                <w:szCs w:val="20"/>
                <w:lang w:eastAsia="en-GB"/>
              </w:rPr>
            </w:pPr>
          </w:p>
        </w:tc>
        <w:tc>
          <w:tcPr>
            <w:tcW w:w="1984"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Data Year Reviewed</w:t>
            </w:r>
          </w:p>
        </w:tc>
        <w:tc>
          <w:tcPr>
            <w:tcW w:w="2268"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Surgery</w:t>
            </w:r>
          </w:p>
        </w:tc>
        <w:tc>
          <w:tcPr>
            <w:tcW w:w="2268"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Catheters</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2009</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2007/08</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80.75%</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98.75%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2010</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2009/09</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92.5%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2011</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2009/10</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88.25%</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2012</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2010/11</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87% (4 records)</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100% (1 record)</w:t>
            </w:r>
          </w:p>
        </w:tc>
      </w:tr>
      <w:tr w:rsidR="00313C27" w:rsidRPr="001218FE" w:rsidTr="000D419A">
        <w:tc>
          <w:tcPr>
            <w:tcW w:w="851" w:type="dxa"/>
          </w:tcPr>
          <w:p w:rsidR="00313C27" w:rsidRPr="001218FE" w:rsidRDefault="00313C27"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2013</w:t>
            </w:r>
          </w:p>
        </w:tc>
        <w:tc>
          <w:tcPr>
            <w:tcW w:w="1984"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2011/12</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c>
          <w:tcPr>
            <w:tcW w:w="2268" w:type="dxa"/>
          </w:tcPr>
          <w:p w:rsidR="00313C27" w:rsidRPr="001218FE" w:rsidRDefault="00313C27"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Insufficient sample</w:t>
            </w:r>
          </w:p>
        </w:tc>
      </w:tr>
      <w:tr w:rsidR="00DC355A" w:rsidRPr="001218FE" w:rsidTr="000D419A">
        <w:tc>
          <w:tcPr>
            <w:tcW w:w="851" w:type="dxa"/>
          </w:tcPr>
          <w:p w:rsidR="00DC355A" w:rsidRPr="001218FE" w:rsidRDefault="00DC355A"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2014</w:t>
            </w:r>
            <w:r w:rsidR="00C01FB6" w:rsidRPr="001218FE">
              <w:rPr>
                <w:rFonts w:ascii="Arial" w:hAnsi="Arial" w:cs="Arial"/>
                <w:b/>
                <w:bCs/>
                <w:sz w:val="20"/>
                <w:szCs w:val="20"/>
                <w:lang w:eastAsia="en-GB"/>
              </w:rPr>
              <w:t>(i)</w:t>
            </w:r>
          </w:p>
        </w:tc>
        <w:tc>
          <w:tcPr>
            <w:tcW w:w="1984" w:type="dxa"/>
          </w:tcPr>
          <w:p w:rsidR="00DC355A" w:rsidRPr="001218FE" w:rsidRDefault="00DC355A"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2012/13</w:t>
            </w:r>
          </w:p>
        </w:tc>
        <w:tc>
          <w:tcPr>
            <w:tcW w:w="2268" w:type="dxa"/>
          </w:tcPr>
          <w:p w:rsidR="00DC355A" w:rsidRPr="001218FE" w:rsidRDefault="002E0872"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90%</w:t>
            </w:r>
          </w:p>
        </w:tc>
        <w:tc>
          <w:tcPr>
            <w:tcW w:w="2268" w:type="dxa"/>
          </w:tcPr>
          <w:p w:rsidR="00DC355A" w:rsidRPr="001218FE" w:rsidRDefault="002E0872"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89%</w:t>
            </w:r>
          </w:p>
        </w:tc>
      </w:tr>
      <w:tr w:rsidR="00C01FB6" w:rsidRPr="001218FE" w:rsidTr="000D419A">
        <w:tc>
          <w:tcPr>
            <w:tcW w:w="851" w:type="dxa"/>
          </w:tcPr>
          <w:p w:rsidR="00C01FB6" w:rsidRPr="001218FE" w:rsidRDefault="00C01FB6"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2014(ii)</w:t>
            </w:r>
          </w:p>
        </w:tc>
        <w:tc>
          <w:tcPr>
            <w:tcW w:w="1984" w:type="dxa"/>
          </w:tcPr>
          <w:p w:rsidR="00C01FB6" w:rsidRPr="001218FE" w:rsidRDefault="00C01FB6"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2013/14</w:t>
            </w:r>
          </w:p>
        </w:tc>
        <w:tc>
          <w:tcPr>
            <w:tcW w:w="2268" w:type="dxa"/>
          </w:tcPr>
          <w:p w:rsidR="00C01FB6" w:rsidRPr="001218FE" w:rsidRDefault="00930CB4"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82.25%</w:t>
            </w:r>
          </w:p>
        </w:tc>
        <w:tc>
          <w:tcPr>
            <w:tcW w:w="2268" w:type="dxa"/>
          </w:tcPr>
          <w:p w:rsidR="00C01FB6" w:rsidRPr="001218FE" w:rsidRDefault="00930CB4"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79.95%</w:t>
            </w:r>
          </w:p>
        </w:tc>
      </w:tr>
      <w:tr w:rsidR="008B0D8F" w:rsidRPr="001218FE" w:rsidTr="000D419A">
        <w:tc>
          <w:tcPr>
            <w:tcW w:w="851" w:type="dxa"/>
          </w:tcPr>
          <w:p w:rsidR="008B0D8F" w:rsidRPr="001218FE" w:rsidRDefault="008B0D8F"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2015</w:t>
            </w:r>
          </w:p>
        </w:tc>
        <w:tc>
          <w:tcPr>
            <w:tcW w:w="1984" w:type="dxa"/>
          </w:tcPr>
          <w:p w:rsidR="008B0D8F" w:rsidRPr="001218FE" w:rsidRDefault="008B0D8F"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2014/15</w:t>
            </w:r>
          </w:p>
        </w:tc>
        <w:tc>
          <w:tcPr>
            <w:tcW w:w="2268" w:type="dxa"/>
          </w:tcPr>
          <w:p w:rsidR="008B0D8F" w:rsidRPr="001218FE" w:rsidRDefault="00976AF9"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77%</w:t>
            </w:r>
          </w:p>
        </w:tc>
        <w:tc>
          <w:tcPr>
            <w:tcW w:w="2268" w:type="dxa"/>
          </w:tcPr>
          <w:p w:rsidR="008B0D8F" w:rsidRPr="001218FE" w:rsidRDefault="00976AF9"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87.5%</w:t>
            </w:r>
          </w:p>
        </w:tc>
      </w:tr>
      <w:tr w:rsidR="0024017D" w:rsidRPr="001218FE" w:rsidTr="000D419A">
        <w:tc>
          <w:tcPr>
            <w:tcW w:w="851" w:type="dxa"/>
          </w:tcPr>
          <w:p w:rsidR="0024017D" w:rsidRPr="001218FE" w:rsidRDefault="0024017D" w:rsidP="008101DC">
            <w:pPr>
              <w:spacing w:after="0" w:line="360" w:lineRule="auto"/>
              <w:jc w:val="center"/>
              <w:rPr>
                <w:rFonts w:ascii="Arial" w:hAnsi="Arial" w:cs="Arial"/>
                <w:b/>
                <w:bCs/>
                <w:sz w:val="20"/>
                <w:szCs w:val="20"/>
                <w:lang w:eastAsia="en-GB"/>
              </w:rPr>
            </w:pPr>
            <w:r w:rsidRPr="001218FE">
              <w:rPr>
                <w:rFonts w:ascii="Arial" w:hAnsi="Arial" w:cs="Arial"/>
                <w:b/>
                <w:bCs/>
                <w:sz w:val="20"/>
                <w:szCs w:val="20"/>
                <w:lang w:eastAsia="en-GB"/>
              </w:rPr>
              <w:t>2016</w:t>
            </w:r>
          </w:p>
        </w:tc>
        <w:tc>
          <w:tcPr>
            <w:tcW w:w="1984" w:type="dxa"/>
          </w:tcPr>
          <w:p w:rsidR="0024017D" w:rsidRPr="001218FE" w:rsidRDefault="0024017D"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2015/16</w:t>
            </w:r>
          </w:p>
        </w:tc>
        <w:tc>
          <w:tcPr>
            <w:tcW w:w="2268" w:type="dxa"/>
          </w:tcPr>
          <w:p w:rsidR="0024017D" w:rsidRPr="001218FE" w:rsidRDefault="001E519C"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66.75%</w:t>
            </w:r>
          </w:p>
        </w:tc>
        <w:tc>
          <w:tcPr>
            <w:tcW w:w="2268" w:type="dxa"/>
          </w:tcPr>
          <w:p w:rsidR="0024017D" w:rsidRPr="001218FE" w:rsidRDefault="001E519C" w:rsidP="008101DC">
            <w:pPr>
              <w:spacing w:after="0" w:line="360" w:lineRule="auto"/>
              <w:jc w:val="center"/>
              <w:rPr>
                <w:rFonts w:ascii="Arial" w:hAnsi="Arial" w:cs="Arial"/>
                <w:sz w:val="20"/>
                <w:szCs w:val="20"/>
                <w:lang w:eastAsia="en-GB"/>
              </w:rPr>
            </w:pPr>
            <w:r w:rsidRPr="001218FE">
              <w:rPr>
                <w:rFonts w:ascii="Arial" w:hAnsi="Arial" w:cs="Arial"/>
                <w:sz w:val="20"/>
                <w:szCs w:val="20"/>
                <w:lang w:eastAsia="en-GB"/>
              </w:rPr>
              <w:t>89.75%</w:t>
            </w:r>
          </w:p>
        </w:tc>
      </w:tr>
      <w:tr w:rsidR="00550AA6" w:rsidRPr="001218FE" w:rsidTr="000D419A">
        <w:tc>
          <w:tcPr>
            <w:tcW w:w="851" w:type="dxa"/>
          </w:tcPr>
          <w:p w:rsidR="00550AA6" w:rsidRPr="001218FE" w:rsidRDefault="00550AA6" w:rsidP="008101DC">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2017</w:t>
            </w:r>
          </w:p>
        </w:tc>
        <w:tc>
          <w:tcPr>
            <w:tcW w:w="1984"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2016/17</w:t>
            </w:r>
          </w:p>
        </w:tc>
        <w:tc>
          <w:tcPr>
            <w:tcW w:w="2268"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89.75%</w:t>
            </w:r>
          </w:p>
        </w:tc>
        <w:tc>
          <w:tcPr>
            <w:tcW w:w="2268" w:type="dxa"/>
          </w:tcPr>
          <w:p w:rsidR="00550AA6" w:rsidRPr="001218FE" w:rsidRDefault="00550AA6" w:rsidP="008101DC">
            <w:pPr>
              <w:spacing w:after="0" w:line="360" w:lineRule="auto"/>
              <w:jc w:val="center"/>
              <w:rPr>
                <w:rFonts w:ascii="Arial" w:hAnsi="Arial" w:cs="Arial"/>
                <w:sz w:val="20"/>
                <w:szCs w:val="20"/>
                <w:lang w:eastAsia="en-GB"/>
              </w:rPr>
            </w:pPr>
            <w:r>
              <w:rPr>
                <w:rFonts w:ascii="Arial" w:hAnsi="Arial" w:cs="Arial"/>
                <w:sz w:val="20"/>
                <w:szCs w:val="20"/>
                <w:lang w:eastAsia="en-GB"/>
              </w:rPr>
              <w:t>95.5%</w:t>
            </w:r>
          </w:p>
        </w:tc>
      </w:tr>
      <w:tr w:rsidR="006E3393" w:rsidRPr="001218FE" w:rsidTr="000D419A">
        <w:tc>
          <w:tcPr>
            <w:tcW w:w="851" w:type="dxa"/>
          </w:tcPr>
          <w:p w:rsidR="006E3393" w:rsidRDefault="006E3393" w:rsidP="008101DC">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2018</w:t>
            </w:r>
          </w:p>
        </w:tc>
        <w:tc>
          <w:tcPr>
            <w:tcW w:w="1984" w:type="dxa"/>
          </w:tcPr>
          <w:p w:rsidR="006E3393"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2017/18</w:t>
            </w:r>
          </w:p>
        </w:tc>
        <w:tc>
          <w:tcPr>
            <w:tcW w:w="2268" w:type="dxa"/>
          </w:tcPr>
          <w:p w:rsidR="006E3393" w:rsidRDefault="004A519B" w:rsidP="008101DC">
            <w:pPr>
              <w:spacing w:after="0" w:line="360" w:lineRule="auto"/>
              <w:jc w:val="center"/>
              <w:rPr>
                <w:rFonts w:ascii="Arial" w:hAnsi="Arial" w:cs="Arial"/>
                <w:sz w:val="20"/>
                <w:szCs w:val="20"/>
                <w:lang w:eastAsia="en-GB"/>
              </w:rPr>
            </w:pPr>
            <w:r>
              <w:rPr>
                <w:rFonts w:ascii="Arial" w:hAnsi="Arial" w:cs="Arial"/>
                <w:sz w:val="20"/>
                <w:szCs w:val="20"/>
                <w:lang w:eastAsia="en-GB"/>
              </w:rPr>
              <w:t>94.5%</w:t>
            </w:r>
          </w:p>
        </w:tc>
        <w:tc>
          <w:tcPr>
            <w:tcW w:w="2268" w:type="dxa"/>
          </w:tcPr>
          <w:p w:rsidR="006E3393" w:rsidRDefault="004A519B" w:rsidP="008101DC">
            <w:pPr>
              <w:spacing w:after="0" w:line="360" w:lineRule="auto"/>
              <w:jc w:val="center"/>
              <w:rPr>
                <w:rFonts w:ascii="Arial" w:hAnsi="Arial" w:cs="Arial"/>
                <w:sz w:val="20"/>
                <w:szCs w:val="20"/>
                <w:lang w:eastAsia="en-GB"/>
              </w:rPr>
            </w:pPr>
            <w:r>
              <w:rPr>
                <w:rFonts w:ascii="Arial" w:hAnsi="Arial" w:cs="Arial"/>
                <w:sz w:val="20"/>
                <w:szCs w:val="20"/>
                <w:lang w:eastAsia="en-GB"/>
              </w:rPr>
              <w:t>79.%%</w:t>
            </w:r>
          </w:p>
        </w:tc>
      </w:tr>
    </w:tbl>
    <w:p w:rsidR="00313C27" w:rsidRPr="001218FE" w:rsidRDefault="00313C27" w:rsidP="008101DC">
      <w:pPr>
        <w:spacing w:after="0" w:line="360" w:lineRule="auto"/>
        <w:rPr>
          <w:rFonts w:ascii="Arial" w:hAnsi="Arial" w:cs="Arial"/>
          <w:sz w:val="20"/>
          <w:szCs w:val="20"/>
          <w:lang w:eastAsia="en-GB"/>
        </w:rPr>
      </w:pPr>
    </w:p>
    <w:p w:rsidR="005B247C" w:rsidRDefault="00313C27" w:rsidP="0031136B">
      <w:pPr>
        <w:spacing w:after="0" w:line="360" w:lineRule="auto"/>
        <w:jc w:val="both"/>
        <w:rPr>
          <w:rFonts w:ascii="Arial" w:hAnsi="Arial" w:cs="Arial"/>
          <w:sz w:val="20"/>
          <w:szCs w:val="20"/>
          <w:lang w:eastAsia="en-GB"/>
        </w:rPr>
      </w:pPr>
      <w:r w:rsidRPr="001218FE">
        <w:rPr>
          <w:rFonts w:ascii="Arial" w:hAnsi="Arial" w:cs="Arial"/>
          <w:sz w:val="20"/>
          <w:szCs w:val="20"/>
          <w:lang w:eastAsia="en-GB"/>
        </w:rPr>
        <w:t>The body of this report is drawn from answers given on the</w:t>
      </w:r>
      <w:r w:rsidR="00C4575F" w:rsidRPr="001218FE">
        <w:rPr>
          <w:rFonts w:ascii="Arial" w:hAnsi="Arial" w:cs="Arial"/>
          <w:sz w:val="20"/>
          <w:szCs w:val="20"/>
          <w:lang w:eastAsia="en-GB"/>
        </w:rPr>
        <w:t xml:space="preserve"> </w:t>
      </w:r>
      <w:proofErr w:type="gramStart"/>
      <w:r w:rsidR="00C4575F" w:rsidRPr="001218FE">
        <w:rPr>
          <w:rFonts w:ascii="Arial" w:hAnsi="Arial" w:cs="Arial"/>
          <w:sz w:val="20"/>
          <w:szCs w:val="20"/>
          <w:lang w:eastAsia="en-GB"/>
        </w:rPr>
        <w:t xml:space="preserve">NCHDA </w:t>
      </w:r>
      <w:r w:rsidRPr="001218FE">
        <w:rPr>
          <w:rFonts w:ascii="Arial" w:hAnsi="Arial" w:cs="Arial"/>
          <w:sz w:val="20"/>
          <w:szCs w:val="20"/>
          <w:lang w:eastAsia="en-GB"/>
        </w:rPr>
        <w:t xml:space="preserve"> pre</w:t>
      </w:r>
      <w:proofErr w:type="gramEnd"/>
      <w:r w:rsidRPr="001218FE">
        <w:rPr>
          <w:rFonts w:ascii="Arial" w:hAnsi="Arial" w:cs="Arial"/>
          <w:sz w:val="20"/>
          <w:szCs w:val="20"/>
          <w:lang w:eastAsia="en-GB"/>
        </w:rPr>
        <w:t xml:space="preserve"> visit Questionnaire  and from discussions on the day of the visit.  </w:t>
      </w:r>
      <w:r w:rsidR="0031136B" w:rsidRPr="0031136B">
        <w:rPr>
          <w:rFonts w:ascii="Arial" w:hAnsi="Arial" w:cs="Arial"/>
          <w:sz w:val="20"/>
          <w:szCs w:val="20"/>
          <w:lang w:eastAsia="en-GB"/>
        </w:rPr>
        <w:t xml:space="preserve">This confirmed that there are </w:t>
      </w:r>
      <w:r w:rsidR="0031136B">
        <w:rPr>
          <w:rFonts w:ascii="Arial" w:hAnsi="Arial" w:cs="Arial"/>
          <w:sz w:val="20"/>
          <w:szCs w:val="20"/>
          <w:lang w:eastAsia="en-GB"/>
        </w:rPr>
        <w:t xml:space="preserve">some </w:t>
      </w:r>
      <w:r w:rsidR="0031136B" w:rsidRPr="0031136B">
        <w:rPr>
          <w:rFonts w:ascii="Arial" w:hAnsi="Arial" w:cs="Arial"/>
          <w:sz w:val="20"/>
          <w:szCs w:val="20"/>
          <w:lang w:eastAsia="en-GB"/>
        </w:rPr>
        <w:t>good processes and procedures in place</w:t>
      </w:r>
      <w:r w:rsidR="0031136B">
        <w:rPr>
          <w:rFonts w:ascii="Arial" w:hAnsi="Arial" w:cs="Arial"/>
          <w:sz w:val="20"/>
          <w:szCs w:val="20"/>
          <w:lang w:eastAsia="en-GB"/>
        </w:rPr>
        <w:t xml:space="preserve"> in regard to</w:t>
      </w:r>
      <w:r w:rsidR="005B247C">
        <w:rPr>
          <w:rFonts w:ascii="Arial" w:hAnsi="Arial" w:cs="Arial"/>
          <w:sz w:val="20"/>
          <w:szCs w:val="20"/>
          <w:lang w:eastAsia="en-GB"/>
        </w:rPr>
        <w:t xml:space="preserve"> </w:t>
      </w:r>
      <w:r w:rsidR="0031136B" w:rsidRPr="0031136B">
        <w:rPr>
          <w:rFonts w:ascii="Arial" w:hAnsi="Arial" w:cs="Arial"/>
          <w:sz w:val="20"/>
          <w:szCs w:val="20"/>
          <w:lang w:eastAsia="en-GB"/>
        </w:rPr>
        <w:t>Data Security and Management</w:t>
      </w:r>
      <w:r w:rsidR="0031136B">
        <w:rPr>
          <w:rFonts w:ascii="Arial" w:hAnsi="Arial" w:cs="Arial"/>
          <w:sz w:val="20"/>
          <w:szCs w:val="20"/>
          <w:lang w:eastAsia="en-GB"/>
        </w:rPr>
        <w:t xml:space="preserve"> but further consideration</w:t>
      </w:r>
      <w:r w:rsidR="00585FDE">
        <w:rPr>
          <w:rFonts w:ascii="Arial" w:hAnsi="Arial" w:cs="Arial"/>
          <w:sz w:val="20"/>
          <w:szCs w:val="20"/>
          <w:lang w:eastAsia="en-GB"/>
        </w:rPr>
        <w:t xml:space="preserve"> is required to confer validity</w:t>
      </w:r>
      <w:r w:rsidR="0031136B">
        <w:rPr>
          <w:rFonts w:ascii="Arial" w:hAnsi="Arial" w:cs="Arial"/>
          <w:sz w:val="20"/>
          <w:szCs w:val="20"/>
          <w:lang w:eastAsia="en-GB"/>
        </w:rPr>
        <w:t xml:space="preserve"> and quality a</w:t>
      </w:r>
      <w:r w:rsidR="0031136B" w:rsidRPr="0031136B">
        <w:rPr>
          <w:rFonts w:ascii="Arial" w:hAnsi="Arial" w:cs="Arial"/>
          <w:sz w:val="20"/>
          <w:szCs w:val="20"/>
          <w:lang w:eastAsia="en-GB"/>
        </w:rPr>
        <w:t>ssurance</w:t>
      </w:r>
      <w:r w:rsidR="0031136B">
        <w:rPr>
          <w:rFonts w:ascii="Arial" w:hAnsi="Arial" w:cs="Arial"/>
          <w:sz w:val="20"/>
          <w:szCs w:val="20"/>
          <w:lang w:eastAsia="en-GB"/>
        </w:rPr>
        <w:t xml:space="preserve"> of data and t</w:t>
      </w:r>
      <w:r w:rsidR="0031136B" w:rsidRPr="0031136B">
        <w:rPr>
          <w:rFonts w:ascii="Arial" w:hAnsi="Arial" w:cs="Arial"/>
          <w:sz w:val="20"/>
          <w:szCs w:val="20"/>
          <w:lang w:eastAsia="en-GB"/>
        </w:rPr>
        <w:t>raining in Data Management</w:t>
      </w:r>
      <w:r w:rsidR="0031136B">
        <w:rPr>
          <w:rFonts w:ascii="Arial" w:hAnsi="Arial" w:cs="Arial"/>
          <w:sz w:val="20"/>
          <w:szCs w:val="20"/>
          <w:lang w:eastAsia="en-GB"/>
        </w:rPr>
        <w:t xml:space="preserve">.  </w:t>
      </w:r>
    </w:p>
    <w:p w:rsidR="005B247C" w:rsidRDefault="005B247C" w:rsidP="0031136B">
      <w:pPr>
        <w:spacing w:after="0" w:line="360" w:lineRule="auto"/>
        <w:jc w:val="both"/>
        <w:rPr>
          <w:rFonts w:ascii="Arial" w:hAnsi="Arial" w:cs="Arial"/>
          <w:sz w:val="20"/>
          <w:szCs w:val="20"/>
          <w:lang w:eastAsia="en-GB"/>
        </w:rPr>
      </w:pPr>
    </w:p>
    <w:p w:rsidR="0031136B" w:rsidRDefault="0031136B" w:rsidP="0031136B">
      <w:pPr>
        <w:spacing w:after="0" w:line="360" w:lineRule="auto"/>
        <w:jc w:val="both"/>
        <w:rPr>
          <w:rFonts w:ascii="Arial" w:hAnsi="Arial" w:cs="Arial"/>
          <w:sz w:val="20"/>
          <w:szCs w:val="20"/>
          <w:lang w:eastAsia="en-GB"/>
        </w:rPr>
      </w:pPr>
      <w:r>
        <w:rPr>
          <w:rFonts w:ascii="Arial" w:hAnsi="Arial" w:cs="Arial"/>
          <w:sz w:val="20"/>
          <w:szCs w:val="20"/>
          <w:lang w:eastAsia="en-GB"/>
        </w:rPr>
        <w:t xml:space="preserve">The NHS </w:t>
      </w:r>
      <w:r w:rsidRPr="0031136B">
        <w:rPr>
          <w:rFonts w:ascii="Arial" w:hAnsi="Arial" w:cs="Arial"/>
          <w:sz w:val="20"/>
          <w:szCs w:val="20"/>
          <w:lang w:eastAsia="en-GB"/>
        </w:rPr>
        <w:t>Information Governance Training</w:t>
      </w:r>
      <w:r>
        <w:rPr>
          <w:rFonts w:ascii="Arial" w:hAnsi="Arial" w:cs="Arial"/>
          <w:sz w:val="20"/>
          <w:szCs w:val="20"/>
          <w:lang w:eastAsia="en-GB"/>
        </w:rPr>
        <w:t xml:space="preserve"> programme is used in the Trust.</w:t>
      </w:r>
    </w:p>
    <w:p w:rsidR="0031136B" w:rsidRPr="0031136B" w:rsidRDefault="0031136B" w:rsidP="0031136B">
      <w:pPr>
        <w:spacing w:after="0" w:line="360" w:lineRule="auto"/>
        <w:jc w:val="both"/>
        <w:rPr>
          <w:rFonts w:ascii="Arial" w:hAnsi="Arial" w:cs="Arial"/>
          <w:sz w:val="20"/>
          <w:szCs w:val="20"/>
          <w:lang w:eastAsia="en-GB"/>
        </w:rPr>
      </w:pPr>
    </w:p>
    <w:p w:rsidR="0031136B" w:rsidRPr="0031136B" w:rsidRDefault="0031136B" w:rsidP="0031136B">
      <w:pPr>
        <w:spacing w:after="0" w:line="360" w:lineRule="auto"/>
        <w:jc w:val="both"/>
        <w:rPr>
          <w:rFonts w:ascii="Arial" w:hAnsi="Arial" w:cs="Arial"/>
          <w:sz w:val="20"/>
          <w:szCs w:val="20"/>
          <w:lang w:eastAsia="en-GB"/>
        </w:rPr>
      </w:pPr>
      <w:r w:rsidRPr="0031136B">
        <w:rPr>
          <w:rFonts w:ascii="Arial" w:hAnsi="Arial" w:cs="Arial"/>
          <w:sz w:val="20"/>
          <w:szCs w:val="20"/>
          <w:lang w:eastAsia="en-GB"/>
        </w:rPr>
        <w:t>There is or are identified accountable person/people for NCHDA data quality and information validity</w:t>
      </w:r>
    </w:p>
    <w:p w:rsidR="0031136B" w:rsidRPr="0031136B" w:rsidRDefault="00585FDE" w:rsidP="0031136B">
      <w:pPr>
        <w:spacing w:after="0" w:line="360" w:lineRule="auto"/>
        <w:jc w:val="both"/>
        <w:rPr>
          <w:rFonts w:ascii="Arial" w:hAnsi="Arial" w:cs="Arial"/>
          <w:sz w:val="20"/>
          <w:szCs w:val="20"/>
          <w:lang w:eastAsia="en-GB"/>
        </w:rPr>
      </w:pPr>
      <w:r>
        <w:rPr>
          <w:rFonts w:ascii="Arial" w:hAnsi="Arial" w:cs="Arial"/>
          <w:sz w:val="20"/>
          <w:szCs w:val="20"/>
          <w:lang w:eastAsia="en-GB"/>
        </w:rPr>
        <w:t>Data Submissions are</w:t>
      </w:r>
      <w:r w:rsidR="004A3DBB">
        <w:rPr>
          <w:rFonts w:ascii="Arial" w:hAnsi="Arial" w:cs="Arial"/>
          <w:sz w:val="20"/>
          <w:szCs w:val="20"/>
          <w:lang w:eastAsia="en-GB"/>
        </w:rPr>
        <w:t xml:space="preserve"> mostly timely but are not always a</w:t>
      </w:r>
      <w:r w:rsidR="0031136B" w:rsidRPr="0031136B">
        <w:rPr>
          <w:rFonts w:ascii="Arial" w:hAnsi="Arial" w:cs="Arial"/>
          <w:sz w:val="20"/>
          <w:szCs w:val="20"/>
          <w:lang w:eastAsia="en-GB"/>
        </w:rPr>
        <w:t>ccurate.</w:t>
      </w:r>
    </w:p>
    <w:p w:rsidR="00313C27" w:rsidRPr="001218FE" w:rsidRDefault="00313C27" w:rsidP="008101DC">
      <w:pPr>
        <w:spacing w:after="0" w:line="360" w:lineRule="auto"/>
        <w:rPr>
          <w:rFonts w:ascii="Arial" w:hAnsi="Arial" w:cs="Arial"/>
          <w:b/>
          <w:bCs/>
          <w:sz w:val="20"/>
          <w:szCs w:val="20"/>
          <w:lang w:eastAsia="en-GB"/>
        </w:rPr>
      </w:pPr>
    </w:p>
    <w:p w:rsidR="00313C27" w:rsidRPr="001218FE" w:rsidRDefault="00313C27" w:rsidP="008101DC">
      <w:pPr>
        <w:spacing w:after="0" w:line="360" w:lineRule="auto"/>
        <w:rPr>
          <w:rFonts w:ascii="Arial" w:hAnsi="Arial" w:cs="Arial"/>
          <w:b/>
          <w:bCs/>
          <w:sz w:val="20"/>
          <w:szCs w:val="20"/>
          <w:lang w:eastAsia="en-GB"/>
        </w:rPr>
      </w:pPr>
      <w:r w:rsidRPr="001218FE">
        <w:rPr>
          <w:rFonts w:ascii="Arial" w:hAnsi="Arial" w:cs="Arial"/>
          <w:b/>
          <w:bCs/>
          <w:sz w:val="20"/>
          <w:szCs w:val="20"/>
          <w:lang w:eastAsia="en-GB"/>
        </w:rPr>
        <w:t>Introduction</w:t>
      </w:r>
    </w:p>
    <w:p w:rsidR="00DC355A" w:rsidRPr="001218FE" w:rsidRDefault="00DC355A" w:rsidP="00DC355A">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Queen Elizabeth </w:t>
      </w:r>
      <w:r w:rsidR="005B247C">
        <w:rPr>
          <w:rFonts w:ascii="Arial" w:hAnsi="Arial" w:cs="Arial"/>
          <w:sz w:val="20"/>
          <w:szCs w:val="20"/>
          <w:lang w:eastAsia="en-GB"/>
        </w:rPr>
        <w:t xml:space="preserve">University Hospital </w:t>
      </w:r>
      <w:r w:rsidRPr="001218FE">
        <w:rPr>
          <w:rFonts w:ascii="Arial" w:hAnsi="Arial" w:cs="Arial"/>
          <w:sz w:val="20"/>
          <w:szCs w:val="20"/>
          <w:lang w:eastAsia="en-GB"/>
        </w:rPr>
        <w:t xml:space="preserve">(UHB FT) indicated that some </w:t>
      </w:r>
      <w:r w:rsidR="00A507CA" w:rsidRPr="001218FE">
        <w:rPr>
          <w:rFonts w:ascii="Arial" w:hAnsi="Arial" w:cs="Arial"/>
          <w:sz w:val="20"/>
          <w:szCs w:val="20"/>
          <w:lang w:eastAsia="en-GB"/>
        </w:rPr>
        <w:t>1</w:t>
      </w:r>
      <w:r w:rsidR="00A507CA">
        <w:rPr>
          <w:rFonts w:ascii="Arial" w:hAnsi="Arial" w:cs="Arial"/>
          <w:sz w:val="20"/>
          <w:szCs w:val="20"/>
          <w:lang w:eastAsia="en-GB"/>
        </w:rPr>
        <w:t>26</w:t>
      </w:r>
      <w:r w:rsidR="00A507CA" w:rsidRPr="001218FE">
        <w:rPr>
          <w:rFonts w:ascii="Arial" w:hAnsi="Arial" w:cs="Arial"/>
          <w:sz w:val="20"/>
          <w:szCs w:val="20"/>
          <w:lang w:eastAsia="en-GB"/>
        </w:rPr>
        <w:t xml:space="preserve"> </w:t>
      </w:r>
      <w:r w:rsidR="00A507CA">
        <w:rPr>
          <w:rFonts w:ascii="Arial" w:hAnsi="Arial" w:cs="Arial"/>
          <w:sz w:val="20"/>
          <w:szCs w:val="20"/>
          <w:lang w:eastAsia="en-GB"/>
        </w:rPr>
        <w:t>(surgery 69</w:t>
      </w:r>
      <w:r w:rsidR="00A507CA" w:rsidRPr="001218FE">
        <w:rPr>
          <w:rFonts w:ascii="Arial" w:hAnsi="Arial" w:cs="Arial"/>
          <w:sz w:val="20"/>
          <w:szCs w:val="20"/>
          <w:lang w:eastAsia="en-GB"/>
        </w:rPr>
        <w:t xml:space="preserve">, </w:t>
      </w:r>
      <w:r w:rsidR="00A507CA">
        <w:rPr>
          <w:rFonts w:ascii="Arial" w:hAnsi="Arial" w:cs="Arial"/>
          <w:sz w:val="20"/>
          <w:szCs w:val="20"/>
          <w:lang w:eastAsia="en-GB"/>
        </w:rPr>
        <w:t>catheter 27, others 30</w:t>
      </w:r>
      <w:r w:rsidR="00A507CA" w:rsidRPr="001218FE">
        <w:rPr>
          <w:rFonts w:ascii="Arial" w:hAnsi="Arial" w:cs="Arial"/>
          <w:sz w:val="20"/>
          <w:szCs w:val="20"/>
          <w:lang w:eastAsia="en-GB"/>
        </w:rPr>
        <w:t>, Deaths</w:t>
      </w:r>
      <w:r w:rsidR="00A507CA">
        <w:rPr>
          <w:rFonts w:ascii="Arial" w:hAnsi="Arial" w:cs="Arial"/>
          <w:sz w:val="20"/>
          <w:szCs w:val="20"/>
          <w:lang w:eastAsia="en-GB"/>
        </w:rPr>
        <w:t xml:space="preserve"> 3</w:t>
      </w:r>
      <w:r w:rsidR="00A507CA" w:rsidRPr="001218FE">
        <w:rPr>
          <w:rFonts w:ascii="Arial" w:hAnsi="Arial" w:cs="Arial"/>
          <w:sz w:val="20"/>
          <w:szCs w:val="20"/>
          <w:lang w:eastAsia="en-GB"/>
        </w:rPr>
        <w:t xml:space="preserve">) </w:t>
      </w:r>
      <w:r w:rsidRPr="001218FE">
        <w:rPr>
          <w:rFonts w:ascii="Arial" w:hAnsi="Arial" w:cs="Arial"/>
          <w:sz w:val="20"/>
          <w:szCs w:val="20"/>
          <w:lang w:eastAsia="en-GB"/>
        </w:rPr>
        <w:t xml:space="preserve">procedures had been undertaken during </w:t>
      </w:r>
      <w:r w:rsidR="004720F4" w:rsidRPr="001218FE">
        <w:rPr>
          <w:rFonts w:ascii="Arial" w:hAnsi="Arial" w:cs="Arial"/>
          <w:sz w:val="20"/>
          <w:szCs w:val="20"/>
          <w:lang w:eastAsia="en-GB"/>
        </w:rPr>
        <w:t xml:space="preserve">the data collection year of </w:t>
      </w:r>
      <w:r w:rsidR="006E3393">
        <w:rPr>
          <w:rFonts w:ascii="Arial" w:hAnsi="Arial" w:cs="Arial"/>
          <w:sz w:val="20"/>
          <w:szCs w:val="20"/>
          <w:lang w:eastAsia="en-GB"/>
        </w:rPr>
        <w:t>2017/18</w:t>
      </w:r>
      <w:r w:rsidRPr="001218FE">
        <w:rPr>
          <w:rFonts w:ascii="Arial" w:hAnsi="Arial" w:cs="Arial"/>
          <w:sz w:val="20"/>
          <w:szCs w:val="20"/>
          <w:lang w:eastAsia="en-GB"/>
        </w:rPr>
        <w:t xml:space="preserve"> on adults with congenital heart disease.  </w:t>
      </w:r>
    </w:p>
    <w:p w:rsidR="00313C27" w:rsidRPr="001218FE" w:rsidRDefault="00313C27" w:rsidP="008101DC">
      <w:pPr>
        <w:spacing w:after="0" w:line="360" w:lineRule="auto"/>
        <w:jc w:val="both"/>
        <w:rPr>
          <w:rFonts w:ascii="Arial" w:hAnsi="Arial" w:cs="Arial"/>
          <w:sz w:val="20"/>
          <w:szCs w:val="20"/>
          <w:lang w:eastAsia="en-GB"/>
        </w:rPr>
      </w:pPr>
    </w:p>
    <w:p w:rsidR="006A5F13" w:rsidRPr="006A5F13" w:rsidRDefault="00DC355A" w:rsidP="006A5F13">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These 20 </w:t>
      </w:r>
      <w:r w:rsidR="00FD2B34" w:rsidRPr="001218FE">
        <w:rPr>
          <w:rFonts w:ascii="Arial" w:hAnsi="Arial" w:cs="Arial"/>
          <w:sz w:val="20"/>
          <w:szCs w:val="20"/>
          <w:lang w:eastAsia="en-GB"/>
        </w:rPr>
        <w:t>s</w:t>
      </w:r>
      <w:r w:rsidR="00D928F0">
        <w:rPr>
          <w:rFonts w:ascii="Arial" w:hAnsi="Arial" w:cs="Arial"/>
          <w:sz w:val="20"/>
          <w:szCs w:val="20"/>
          <w:lang w:eastAsia="en-GB"/>
        </w:rPr>
        <w:t>ets of case notes represented 15 surgeries and 4</w:t>
      </w:r>
      <w:r w:rsidRPr="001218FE">
        <w:rPr>
          <w:rFonts w:ascii="Arial" w:hAnsi="Arial" w:cs="Arial"/>
          <w:sz w:val="20"/>
          <w:szCs w:val="20"/>
          <w:lang w:eastAsia="en-GB"/>
        </w:rPr>
        <w:t xml:space="preserve"> catheter procedures</w:t>
      </w:r>
      <w:r w:rsidR="00313C27" w:rsidRPr="001218FE">
        <w:rPr>
          <w:rFonts w:ascii="Arial" w:hAnsi="Arial" w:cs="Arial"/>
          <w:sz w:val="20"/>
          <w:szCs w:val="20"/>
          <w:lang w:eastAsia="en-GB"/>
        </w:rPr>
        <w:t>.</w:t>
      </w:r>
      <w:r w:rsidR="00D928F0">
        <w:rPr>
          <w:rFonts w:ascii="Arial" w:hAnsi="Arial" w:cs="Arial"/>
          <w:sz w:val="20"/>
          <w:szCs w:val="20"/>
          <w:lang w:eastAsia="en-GB"/>
        </w:rPr>
        <w:t xml:space="preserve">  4</w:t>
      </w:r>
      <w:r w:rsidR="00930CB4" w:rsidRPr="001218FE">
        <w:rPr>
          <w:rFonts w:ascii="Arial" w:hAnsi="Arial" w:cs="Arial"/>
          <w:sz w:val="20"/>
          <w:szCs w:val="20"/>
          <w:lang w:eastAsia="en-GB"/>
        </w:rPr>
        <w:t xml:space="preserve"> records </w:t>
      </w:r>
      <w:r w:rsidRPr="001218FE">
        <w:rPr>
          <w:rFonts w:ascii="Arial" w:hAnsi="Arial" w:cs="Arial"/>
          <w:sz w:val="20"/>
          <w:szCs w:val="20"/>
          <w:lang w:eastAsia="en-GB"/>
        </w:rPr>
        <w:t>were used fr</w:t>
      </w:r>
      <w:r w:rsidR="008246D9" w:rsidRPr="001218FE">
        <w:rPr>
          <w:rFonts w:ascii="Arial" w:hAnsi="Arial" w:cs="Arial"/>
          <w:sz w:val="20"/>
          <w:szCs w:val="20"/>
          <w:lang w:eastAsia="en-GB"/>
        </w:rPr>
        <w:t>om the Reserve list to replace the</w:t>
      </w:r>
      <w:r w:rsidR="009D7E4F" w:rsidRPr="001218FE">
        <w:rPr>
          <w:rFonts w:ascii="Arial" w:hAnsi="Arial" w:cs="Arial"/>
          <w:sz w:val="20"/>
          <w:szCs w:val="20"/>
          <w:lang w:eastAsia="en-GB"/>
        </w:rPr>
        <w:t xml:space="preserve"> Samples that did not have verbal consent</w:t>
      </w:r>
      <w:r w:rsidRPr="001218FE">
        <w:rPr>
          <w:rFonts w:ascii="Arial" w:hAnsi="Arial" w:cs="Arial"/>
          <w:sz w:val="20"/>
          <w:szCs w:val="20"/>
          <w:lang w:eastAsia="en-GB"/>
        </w:rPr>
        <w:t>.</w:t>
      </w:r>
      <w:r w:rsidR="006A5F13">
        <w:rPr>
          <w:rFonts w:ascii="Arial" w:hAnsi="Arial" w:cs="Arial"/>
          <w:sz w:val="20"/>
          <w:szCs w:val="20"/>
          <w:lang w:eastAsia="en-GB"/>
        </w:rPr>
        <w:t xml:space="preserve">  </w:t>
      </w:r>
      <w:r w:rsidR="006A5F13" w:rsidRPr="006A5F13">
        <w:rPr>
          <w:rFonts w:ascii="Arial" w:hAnsi="Arial" w:cs="Arial"/>
          <w:sz w:val="20"/>
          <w:szCs w:val="20"/>
          <w:lang w:eastAsia="en-GB"/>
        </w:rPr>
        <w:t>This DQI is based on the case notes of 18</w:t>
      </w:r>
      <w:r w:rsidR="006A5F13">
        <w:rPr>
          <w:rFonts w:ascii="Arial" w:hAnsi="Arial" w:cs="Arial"/>
          <w:sz w:val="20"/>
          <w:szCs w:val="20"/>
          <w:lang w:eastAsia="en-GB"/>
        </w:rPr>
        <w:t>/20</w:t>
      </w:r>
      <w:r w:rsidR="006A5F13" w:rsidRPr="006A5F13">
        <w:rPr>
          <w:rFonts w:ascii="Arial" w:hAnsi="Arial" w:cs="Arial"/>
          <w:sz w:val="20"/>
          <w:szCs w:val="20"/>
          <w:lang w:eastAsia="en-GB"/>
        </w:rPr>
        <w:t xml:space="preserve"> patients who underwent 19 </w:t>
      </w:r>
      <w:proofErr w:type="gramStart"/>
      <w:r w:rsidR="006A5F13" w:rsidRPr="006A5F13">
        <w:rPr>
          <w:rFonts w:ascii="Arial" w:hAnsi="Arial" w:cs="Arial"/>
          <w:sz w:val="20"/>
          <w:szCs w:val="20"/>
          <w:lang w:eastAsia="en-GB"/>
        </w:rPr>
        <w:t>procedures  (</w:t>
      </w:r>
      <w:proofErr w:type="gramEnd"/>
      <w:r w:rsidR="006A5F13" w:rsidRPr="006A5F13">
        <w:rPr>
          <w:rFonts w:ascii="Arial" w:hAnsi="Arial" w:cs="Arial"/>
          <w:sz w:val="20"/>
          <w:szCs w:val="20"/>
          <w:lang w:eastAsia="en-GB"/>
        </w:rPr>
        <w:t xml:space="preserve">4 therapeutic catheters </w:t>
      </w:r>
      <w:r w:rsidR="006A5F13" w:rsidRPr="006A5F13">
        <w:rPr>
          <w:rFonts w:ascii="Arial" w:hAnsi="Arial" w:cs="Arial"/>
          <w:sz w:val="20"/>
          <w:szCs w:val="20"/>
          <w:lang w:eastAsia="en-GB"/>
        </w:rPr>
        <w:lastRenderedPageBreak/>
        <w:t xml:space="preserve">and 15 operations) that had been submitted during the year April – March 2017/8.  2 case notes were discarded as they were found to be for </w:t>
      </w:r>
      <w:proofErr w:type="spellStart"/>
      <w:r w:rsidR="006A5F13" w:rsidRPr="006A5F13">
        <w:rPr>
          <w:rFonts w:ascii="Arial" w:hAnsi="Arial" w:cs="Arial"/>
          <w:sz w:val="20"/>
          <w:szCs w:val="20"/>
          <w:lang w:eastAsia="en-GB"/>
        </w:rPr>
        <w:t>non congenital</w:t>
      </w:r>
      <w:proofErr w:type="spellEnd"/>
      <w:r w:rsidR="006A5F13" w:rsidRPr="006A5F13">
        <w:rPr>
          <w:rFonts w:ascii="Arial" w:hAnsi="Arial" w:cs="Arial"/>
          <w:sz w:val="20"/>
          <w:szCs w:val="20"/>
          <w:lang w:eastAsia="en-GB"/>
        </w:rPr>
        <w:t xml:space="preserve"> heart disease and there were no other prepared reserve case notes.   </w:t>
      </w:r>
    </w:p>
    <w:p w:rsidR="006A5F13" w:rsidRPr="006A5F13" w:rsidRDefault="006A5F13" w:rsidP="006A5F13">
      <w:pPr>
        <w:spacing w:after="0" w:line="240" w:lineRule="auto"/>
        <w:jc w:val="both"/>
        <w:rPr>
          <w:rFonts w:ascii="Arial" w:hAnsi="Arial" w:cs="Arial"/>
          <w:sz w:val="20"/>
          <w:szCs w:val="20"/>
          <w:lang w:eastAsia="en-GB"/>
        </w:rPr>
      </w:pPr>
    </w:p>
    <w:p w:rsidR="00313C27" w:rsidRPr="001218FE" w:rsidRDefault="006A5F13" w:rsidP="006A5F13">
      <w:pPr>
        <w:spacing w:after="0" w:line="240" w:lineRule="auto"/>
        <w:jc w:val="both"/>
        <w:rPr>
          <w:rFonts w:ascii="Arial" w:hAnsi="Arial" w:cs="Arial"/>
          <w:sz w:val="20"/>
          <w:szCs w:val="20"/>
          <w:lang w:eastAsia="en-GB"/>
        </w:rPr>
      </w:pPr>
      <w:r w:rsidRPr="006A5F13">
        <w:rPr>
          <w:rFonts w:ascii="Arial" w:hAnsi="Arial" w:cs="Arial"/>
          <w:sz w:val="20"/>
          <w:szCs w:val="20"/>
          <w:lang w:eastAsia="en-GB"/>
        </w:rPr>
        <w:t xml:space="preserve">818 variables were reviewed and 46 errors or omissions identified.   </w:t>
      </w:r>
    </w:p>
    <w:p w:rsidR="00313C27" w:rsidRPr="001218FE" w:rsidRDefault="00313C27" w:rsidP="008101DC">
      <w:pPr>
        <w:spacing w:after="0" w:line="360" w:lineRule="auto"/>
        <w:jc w:val="both"/>
        <w:rPr>
          <w:rFonts w:ascii="Arial" w:hAnsi="Arial" w:cs="Arial"/>
          <w:sz w:val="20"/>
          <w:szCs w:val="20"/>
          <w:lang w:eastAsia="en-GB"/>
        </w:rPr>
      </w:pPr>
    </w:p>
    <w:p w:rsidR="00313C27" w:rsidRPr="001218FE" w:rsidRDefault="00313C27" w:rsidP="008101DC">
      <w:pPr>
        <w:spacing w:after="0" w:line="360" w:lineRule="auto"/>
        <w:jc w:val="both"/>
        <w:rPr>
          <w:rFonts w:ascii="Arial" w:hAnsi="Arial" w:cs="Arial"/>
          <w:sz w:val="20"/>
          <w:szCs w:val="20"/>
          <w:lang w:eastAsia="en-GB"/>
        </w:rPr>
      </w:pPr>
      <w:r w:rsidRPr="001218FE">
        <w:rPr>
          <w:rFonts w:ascii="Arial" w:hAnsi="Arial" w:cs="Arial"/>
          <w:sz w:val="20"/>
          <w:szCs w:val="20"/>
          <w:lang w:eastAsia="en-GB"/>
        </w:rPr>
        <w:t xml:space="preserve">The accuracy of the </w:t>
      </w:r>
      <w:r w:rsidR="00D43B6B" w:rsidRPr="001218FE">
        <w:rPr>
          <w:rFonts w:ascii="Arial" w:hAnsi="Arial" w:cs="Arial"/>
          <w:sz w:val="20"/>
          <w:szCs w:val="20"/>
          <w:lang w:eastAsia="en-GB"/>
        </w:rPr>
        <w:t xml:space="preserve">NCHDA </w:t>
      </w:r>
      <w:r w:rsidRPr="001218FE">
        <w:rPr>
          <w:rFonts w:ascii="Arial" w:hAnsi="Arial" w:cs="Arial"/>
          <w:sz w:val="20"/>
          <w:szCs w:val="20"/>
          <w:lang w:eastAsia="en-GB"/>
        </w:rPr>
        <w:t>data return was then checked against each set of case notes to enable the Data Quality Indicator (DQI) to be scored.</w:t>
      </w:r>
    </w:p>
    <w:p w:rsidR="00313C27" w:rsidRPr="001218FE" w:rsidRDefault="00313C27" w:rsidP="008101DC">
      <w:pPr>
        <w:spacing w:after="0" w:line="360" w:lineRule="auto"/>
        <w:jc w:val="both"/>
        <w:rPr>
          <w:rFonts w:ascii="Arial" w:hAnsi="Arial" w:cs="Arial"/>
          <w:sz w:val="20"/>
          <w:szCs w:val="20"/>
          <w:lang w:eastAsia="en-GB"/>
        </w:rPr>
      </w:pPr>
    </w:p>
    <w:p w:rsidR="00313C27" w:rsidRPr="001218FE" w:rsidRDefault="00313C27" w:rsidP="008101DC">
      <w:pPr>
        <w:spacing w:after="0" w:line="360" w:lineRule="auto"/>
        <w:jc w:val="both"/>
        <w:rPr>
          <w:rFonts w:ascii="Arial" w:hAnsi="Arial" w:cs="Arial"/>
          <w:b/>
          <w:bCs/>
          <w:sz w:val="20"/>
          <w:szCs w:val="20"/>
          <w:lang w:eastAsia="en-GB"/>
        </w:rPr>
      </w:pPr>
      <w:r w:rsidRPr="001218FE">
        <w:rPr>
          <w:rFonts w:ascii="Arial" w:hAnsi="Arial" w:cs="Arial"/>
          <w:b/>
          <w:bCs/>
          <w:sz w:val="20"/>
          <w:szCs w:val="20"/>
          <w:lang w:eastAsia="en-GB"/>
        </w:rPr>
        <w:t>Review of the case notes at UHB</w:t>
      </w:r>
    </w:p>
    <w:p w:rsidR="00FD2B34" w:rsidRDefault="00FD2B34" w:rsidP="008101DC">
      <w:pPr>
        <w:spacing w:after="0" w:line="360" w:lineRule="auto"/>
        <w:jc w:val="both"/>
        <w:rPr>
          <w:rFonts w:ascii="Arial" w:hAnsi="Arial" w:cs="Arial"/>
          <w:bCs/>
          <w:sz w:val="20"/>
          <w:szCs w:val="20"/>
          <w:lang w:eastAsia="en-GB"/>
        </w:rPr>
      </w:pPr>
      <w:r w:rsidRPr="001218FE">
        <w:rPr>
          <w:rFonts w:ascii="Arial" w:hAnsi="Arial" w:cs="Arial"/>
          <w:bCs/>
          <w:sz w:val="20"/>
          <w:szCs w:val="20"/>
          <w:lang w:eastAsia="en-GB"/>
        </w:rPr>
        <w:t xml:space="preserve">This centre are moving to an </w:t>
      </w:r>
      <w:r w:rsidR="004A3DBB">
        <w:rPr>
          <w:rFonts w:ascii="Arial" w:hAnsi="Arial" w:cs="Arial"/>
          <w:bCs/>
          <w:sz w:val="20"/>
          <w:szCs w:val="20"/>
          <w:lang w:eastAsia="en-GB"/>
        </w:rPr>
        <w:t>electronic patient record (e</w:t>
      </w:r>
      <w:r w:rsidRPr="001218FE">
        <w:rPr>
          <w:rFonts w:ascii="Arial" w:hAnsi="Arial" w:cs="Arial"/>
          <w:bCs/>
          <w:sz w:val="20"/>
          <w:szCs w:val="20"/>
          <w:lang w:eastAsia="en-GB"/>
        </w:rPr>
        <w:t>PR) and where paper records were not available</w:t>
      </w:r>
      <w:r w:rsidR="001A69E6" w:rsidRPr="001218FE">
        <w:rPr>
          <w:rFonts w:ascii="Arial" w:hAnsi="Arial" w:cs="Arial"/>
          <w:bCs/>
          <w:sz w:val="20"/>
          <w:szCs w:val="20"/>
          <w:lang w:eastAsia="en-GB"/>
        </w:rPr>
        <w:t>, s</w:t>
      </w:r>
      <w:r w:rsidRPr="001218FE">
        <w:rPr>
          <w:rFonts w:ascii="Arial" w:hAnsi="Arial" w:cs="Arial"/>
          <w:bCs/>
          <w:sz w:val="20"/>
          <w:szCs w:val="20"/>
          <w:lang w:eastAsia="en-GB"/>
        </w:rPr>
        <w:t>ome were reproduced on the requ</w:t>
      </w:r>
      <w:r w:rsidR="0086651C" w:rsidRPr="001218FE">
        <w:rPr>
          <w:rFonts w:ascii="Arial" w:hAnsi="Arial" w:cs="Arial"/>
          <w:bCs/>
          <w:sz w:val="20"/>
          <w:szCs w:val="20"/>
          <w:lang w:eastAsia="en-GB"/>
        </w:rPr>
        <w:t>est of the Validation Team fro</w:t>
      </w:r>
      <w:r w:rsidRPr="001218FE">
        <w:rPr>
          <w:rFonts w:ascii="Arial" w:hAnsi="Arial" w:cs="Arial"/>
          <w:bCs/>
          <w:sz w:val="20"/>
          <w:szCs w:val="20"/>
          <w:lang w:eastAsia="en-GB"/>
        </w:rPr>
        <w:t>m the EPR</w:t>
      </w:r>
      <w:r w:rsidR="00930CB4" w:rsidRPr="001218FE">
        <w:rPr>
          <w:rFonts w:ascii="Arial" w:hAnsi="Arial" w:cs="Arial"/>
          <w:bCs/>
          <w:sz w:val="20"/>
          <w:szCs w:val="20"/>
          <w:lang w:eastAsia="en-GB"/>
        </w:rPr>
        <w:t xml:space="preserve"> or made available on a computer screen</w:t>
      </w:r>
      <w:r w:rsidRPr="001218FE">
        <w:rPr>
          <w:rFonts w:ascii="Arial" w:hAnsi="Arial" w:cs="Arial"/>
          <w:bCs/>
          <w:sz w:val="20"/>
          <w:szCs w:val="20"/>
          <w:lang w:eastAsia="en-GB"/>
        </w:rPr>
        <w:t>.</w:t>
      </w:r>
      <w:r w:rsidR="004A3DBB">
        <w:rPr>
          <w:rFonts w:ascii="Arial" w:hAnsi="Arial" w:cs="Arial"/>
          <w:bCs/>
          <w:sz w:val="20"/>
          <w:szCs w:val="20"/>
          <w:lang w:eastAsia="en-GB"/>
        </w:rPr>
        <w:t xml:space="preserve">  There were some files of paper hospital case notes were they were not complete as some documentation is always now stored digitally.</w:t>
      </w:r>
    </w:p>
    <w:p w:rsidR="004A3DBB" w:rsidRPr="001218FE" w:rsidRDefault="004A3DBB" w:rsidP="008101DC">
      <w:pPr>
        <w:spacing w:after="0" w:line="360" w:lineRule="auto"/>
        <w:jc w:val="both"/>
        <w:rPr>
          <w:rFonts w:ascii="Arial" w:hAnsi="Arial" w:cs="Arial"/>
          <w:bCs/>
          <w:sz w:val="20"/>
          <w:szCs w:val="20"/>
          <w:lang w:eastAsia="en-GB"/>
        </w:rPr>
      </w:pPr>
    </w:p>
    <w:p w:rsidR="004A3DBB" w:rsidRDefault="00930CB4" w:rsidP="006B21B9">
      <w:pPr>
        <w:numPr>
          <w:ilvl w:val="0"/>
          <w:numId w:val="5"/>
        </w:numPr>
        <w:spacing w:after="0" w:line="360" w:lineRule="auto"/>
        <w:jc w:val="both"/>
        <w:rPr>
          <w:rFonts w:ascii="Arial" w:hAnsi="Arial" w:cs="Arial"/>
          <w:sz w:val="20"/>
          <w:szCs w:val="20"/>
          <w:lang w:eastAsia="en-GB"/>
        </w:rPr>
      </w:pPr>
      <w:r w:rsidRPr="004A3DBB">
        <w:rPr>
          <w:rFonts w:ascii="Arial" w:hAnsi="Arial" w:cs="Arial"/>
          <w:sz w:val="20"/>
          <w:szCs w:val="20"/>
          <w:lang w:eastAsia="en-GB"/>
        </w:rPr>
        <w:t>A</w:t>
      </w:r>
      <w:r w:rsidR="00313C27" w:rsidRPr="004A3DBB">
        <w:rPr>
          <w:rFonts w:ascii="Arial" w:hAnsi="Arial" w:cs="Arial"/>
          <w:sz w:val="20"/>
          <w:szCs w:val="20"/>
          <w:lang w:eastAsia="en-GB"/>
        </w:rPr>
        <w:t>s reported at previous validations, there did not appear to be perfusion records filed in the case notes o</w:t>
      </w:r>
      <w:r w:rsidR="00FD2B34" w:rsidRPr="004A3DBB">
        <w:rPr>
          <w:rFonts w:ascii="Arial" w:hAnsi="Arial" w:cs="Arial"/>
          <w:sz w:val="20"/>
          <w:szCs w:val="20"/>
          <w:lang w:eastAsia="en-GB"/>
        </w:rPr>
        <w:t>f the surgical patients that were</w:t>
      </w:r>
      <w:r w:rsidR="00313C27" w:rsidRPr="004A3DBB">
        <w:rPr>
          <w:rFonts w:ascii="Arial" w:hAnsi="Arial" w:cs="Arial"/>
          <w:sz w:val="20"/>
          <w:szCs w:val="20"/>
          <w:lang w:eastAsia="en-GB"/>
        </w:rPr>
        <w:t xml:space="preserve"> reviewed.</w:t>
      </w:r>
      <w:r w:rsidRPr="004A3DBB">
        <w:rPr>
          <w:rFonts w:ascii="Arial" w:hAnsi="Arial" w:cs="Arial"/>
          <w:sz w:val="20"/>
          <w:szCs w:val="20"/>
          <w:lang w:eastAsia="en-GB"/>
        </w:rPr>
        <w:t xml:space="preserve"> These are scanned to the </w:t>
      </w:r>
      <w:r w:rsidR="004A3DBB" w:rsidRPr="004A3DBB">
        <w:rPr>
          <w:rFonts w:ascii="Arial" w:hAnsi="Arial" w:cs="Arial"/>
          <w:sz w:val="20"/>
          <w:szCs w:val="20"/>
          <w:lang w:eastAsia="en-GB"/>
        </w:rPr>
        <w:t>e</w:t>
      </w:r>
      <w:r w:rsidRPr="004A3DBB">
        <w:rPr>
          <w:rFonts w:ascii="Arial" w:hAnsi="Arial" w:cs="Arial"/>
          <w:sz w:val="20"/>
          <w:szCs w:val="20"/>
          <w:lang w:eastAsia="en-GB"/>
        </w:rPr>
        <w:t>PR almost immediately after surgery.</w:t>
      </w:r>
      <w:r w:rsidR="009D7E4F" w:rsidRPr="004A3DBB">
        <w:rPr>
          <w:rFonts w:ascii="Arial" w:hAnsi="Arial" w:cs="Arial"/>
          <w:sz w:val="20"/>
          <w:szCs w:val="20"/>
          <w:lang w:eastAsia="en-GB"/>
        </w:rPr>
        <w:t xml:space="preserve">  </w:t>
      </w:r>
    </w:p>
    <w:p w:rsidR="00FD2B34" w:rsidRPr="004A3DBB" w:rsidRDefault="001E519C" w:rsidP="006B21B9">
      <w:pPr>
        <w:numPr>
          <w:ilvl w:val="0"/>
          <w:numId w:val="5"/>
        </w:numPr>
        <w:spacing w:after="0" w:line="360" w:lineRule="auto"/>
        <w:jc w:val="both"/>
        <w:rPr>
          <w:rFonts w:ascii="Arial" w:hAnsi="Arial" w:cs="Arial"/>
          <w:sz w:val="20"/>
          <w:szCs w:val="20"/>
          <w:lang w:eastAsia="en-GB"/>
        </w:rPr>
      </w:pPr>
      <w:r w:rsidRPr="004A3DBB">
        <w:rPr>
          <w:rFonts w:ascii="Arial" w:hAnsi="Arial" w:cs="Arial"/>
          <w:sz w:val="20"/>
          <w:szCs w:val="20"/>
          <w:lang w:eastAsia="en-GB"/>
        </w:rPr>
        <w:t>As previously reported p</w:t>
      </w:r>
      <w:r w:rsidR="00FD2B34" w:rsidRPr="004A3DBB">
        <w:rPr>
          <w:rFonts w:ascii="Arial" w:hAnsi="Arial" w:cs="Arial"/>
          <w:sz w:val="20"/>
          <w:szCs w:val="20"/>
          <w:lang w:eastAsia="en-GB"/>
        </w:rPr>
        <w:t>atients weights were sometimes difficult to find as the field for this data did not appear to be routinely completed on anaesthetic sheets.</w:t>
      </w:r>
    </w:p>
    <w:p w:rsidR="00FD2B34" w:rsidRDefault="001E519C" w:rsidP="00B800BC">
      <w:pPr>
        <w:numPr>
          <w:ilvl w:val="0"/>
          <w:numId w:val="5"/>
        </w:numPr>
        <w:spacing w:after="0" w:line="360" w:lineRule="auto"/>
        <w:jc w:val="both"/>
        <w:rPr>
          <w:rFonts w:ascii="Arial" w:hAnsi="Arial" w:cs="Arial"/>
          <w:sz w:val="20"/>
          <w:szCs w:val="20"/>
          <w:lang w:eastAsia="en-GB"/>
        </w:rPr>
      </w:pPr>
      <w:r w:rsidRPr="001218FE">
        <w:rPr>
          <w:rFonts w:ascii="Arial" w:hAnsi="Arial" w:cs="Arial"/>
          <w:sz w:val="20"/>
          <w:szCs w:val="20"/>
          <w:lang w:eastAsia="en-GB"/>
        </w:rPr>
        <w:t>As previously reported, o</w:t>
      </w:r>
      <w:r w:rsidR="00FD2B34" w:rsidRPr="001218FE">
        <w:rPr>
          <w:rFonts w:ascii="Arial" w:hAnsi="Arial" w:cs="Arial"/>
          <w:sz w:val="20"/>
          <w:szCs w:val="20"/>
          <w:lang w:eastAsia="en-GB"/>
        </w:rPr>
        <w:t>peration notes did not always appear to include the name and grade of the second operator</w:t>
      </w:r>
      <w:r w:rsidR="008211BA" w:rsidRPr="001218FE">
        <w:rPr>
          <w:rFonts w:ascii="Arial" w:hAnsi="Arial" w:cs="Arial"/>
          <w:sz w:val="20"/>
          <w:szCs w:val="20"/>
          <w:lang w:eastAsia="en-GB"/>
        </w:rPr>
        <w:t xml:space="preserve"> </w:t>
      </w:r>
    </w:p>
    <w:p w:rsidR="004A3DBB" w:rsidRDefault="00D928F0"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As previously noted, i</w:t>
      </w:r>
      <w:r w:rsidR="004A3DBB">
        <w:rPr>
          <w:rFonts w:ascii="Arial" w:hAnsi="Arial" w:cs="Arial"/>
          <w:sz w:val="20"/>
          <w:szCs w:val="20"/>
          <w:lang w:eastAsia="en-GB"/>
        </w:rPr>
        <w:t>t wa</w:t>
      </w:r>
      <w:r w:rsidR="00585FDE">
        <w:rPr>
          <w:rFonts w:ascii="Arial" w:hAnsi="Arial" w:cs="Arial"/>
          <w:sz w:val="20"/>
          <w:szCs w:val="20"/>
          <w:lang w:eastAsia="en-GB"/>
        </w:rPr>
        <w:t>s not always clear what the NYHA</w:t>
      </w:r>
      <w:r w:rsidR="004A3DBB">
        <w:rPr>
          <w:rFonts w:ascii="Arial" w:hAnsi="Arial" w:cs="Arial"/>
          <w:sz w:val="20"/>
          <w:szCs w:val="20"/>
          <w:lang w:eastAsia="en-GB"/>
        </w:rPr>
        <w:t xml:space="preserve"> status was of every patient and this is a required field for NCHDA.</w:t>
      </w:r>
    </w:p>
    <w:p w:rsidR="00D928F0" w:rsidRDefault="00D928F0"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It was also clear that previous procedures while being documented in the hospital notes are not being entered on the NCHDA database, such procedures as previous shunts or septostomy.</w:t>
      </w:r>
    </w:p>
    <w:p w:rsidR="004A3DBB" w:rsidRDefault="004A3DBB" w:rsidP="00B800BC">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Recording of the exact day and time of extubation was not always clear in the paper notes or the ePR</w:t>
      </w:r>
    </w:p>
    <w:p w:rsidR="002C7B6B" w:rsidRDefault="004A3DBB" w:rsidP="002C7B6B">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Echo reports to assess ventricular function while available digitally weren’t not always easy to locate.</w:t>
      </w:r>
    </w:p>
    <w:p w:rsidR="002C7B6B" w:rsidRPr="002C7B6B" w:rsidRDefault="00D928F0" w:rsidP="002C7B6B">
      <w:pPr>
        <w:numPr>
          <w:ilvl w:val="0"/>
          <w:numId w:val="5"/>
        </w:numPr>
        <w:spacing w:after="0" w:line="360" w:lineRule="auto"/>
        <w:jc w:val="both"/>
        <w:rPr>
          <w:rFonts w:ascii="Arial" w:hAnsi="Arial" w:cs="Arial"/>
          <w:sz w:val="20"/>
          <w:szCs w:val="20"/>
          <w:lang w:eastAsia="en-GB"/>
        </w:rPr>
      </w:pPr>
      <w:r>
        <w:rPr>
          <w:rFonts w:ascii="Arial" w:hAnsi="Arial" w:cs="Arial"/>
          <w:sz w:val="20"/>
          <w:szCs w:val="20"/>
          <w:lang w:eastAsia="en-GB"/>
        </w:rPr>
        <w:t>1 patient</w:t>
      </w:r>
      <w:r w:rsidR="004A3DBB" w:rsidRPr="002C7B6B">
        <w:rPr>
          <w:rFonts w:ascii="Arial" w:hAnsi="Arial" w:cs="Arial"/>
          <w:sz w:val="20"/>
          <w:szCs w:val="20"/>
          <w:lang w:eastAsia="en-GB"/>
        </w:rPr>
        <w:t xml:space="preserve"> whose ca</w:t>
      </w:r>
      <w:r>
        <w:rPr>
          <w:rFonts w:ascii="Arial" w:hAnsi="Arial" w:cs="Arial"/>
          <w:sz w:val="20"/>
          <w:szCs w:val="20"/>
          <w:lang w:eastAsia="en-GB"/>
        </w:rPr>
        <w:t>se notes were reviewed was</w:t>
      </w:r>
      <w:r w:rsidR="004A3DBB" w:rsidRPr="002C7B6B">
        <w:rPr>
          <w:rFonts w:ascii="Arial" w:hAnsi="Arial" w:cs="Arial"/>
          <w:sz w:val="20"/>
          <w:szCs w:val="20"/>
          <w:lang w:eastAsia="en-GB"/>
        </w:rPr>
        <w:t xml:space="preserve"> found to be missing a further procedure, </w:t>
      </w:r>
      <w:r w:rsidR="002C7B6B" w:rsidRPr="002C7B6B">
        <w:rPr>
          <w:rFonts w:ascii="Arial" w:hAnsi="Arial" w:cs="Arial"/>
          <w:sz w:val="20"/>
          <w:szCs w:val="20"/>
          <w:lang w:eastAsia="en-GB"/>
        </w:rPr>
        <w:t xml:space="preserve">for </w:t>
      </w:r>
      <w:proofErr w:type="spellStart"/>
      <w:r w:rsidR="002C7B6B" w:rsidRPr="002C7B6B">
        <w:rPr>
          <w:rFonts w:ascii="Arial" w:hAnsi="Arial" w:cs="Arial"/>
          <w:sz w:val="20"/>
          <w:szCs w:val="20"/>
          <w:lang w:eastAsia="en-GB"/>
        </w:rPr>
        <w:t>post surgical</w:t>
      </w:r>
      <w:proofErr w:type="spellEnd"/>
      <w:r w:rsidR="002C7B6B" w:rsidRPr="002C7B6B">
        <w:rPr>
          <w:rFonts w:ascii="Arial" w:hAnsi="Arial" w:cs="Arial"/>
          <w:sz w:val="20"/>
          <w:szCs w:val="20"/>
          <w:lang w:eastAsia="en-GB"/>
        </w:rPr>
        <w:t xml:space="preserve"> pr</w:t>
      </w:r>
      <w:r>
        <w:rPr>
          <w:rFonts w:ascii="Arial" w:hAnsi="Arial" w:cs="Arial"/>
          <w:sz w:val="20"/>
          <w:szCs w:val="20"/>
          <w:lang w:eastAsia="en-GB"/>
        </w:rPr>
        <w:t>ocedure permanent pacing system</w:t>
      </w:r>
      <w:r w:rsidR="002C7B6B" w:rsidRPr="002C7B6B">
        <w:rPr>
          <w:rFonts w:ascii="Arial" w:hAnsi="Arial" w:cs="Arial"/>
          <w:sz w:val="20"/>
          <w:szCs w:val="20"/>
          <w:lang w:eastAsia="en-GB"/>
        </w:rPr>
        <w:t>.</w:t>
      </w:r>
    </w:p>
    <w:p w:rsidR="00652C76" w:rsidRPr="00652C76" w:rsidRDefault="00652C76" w:rsidP="00652C76">
      <w:pPr>
        <w:spacing w:after="0" w:line="360" w:lineRule="auto"/>
        <w:jc w:val="both"/>
        <w:rPr>
          <w:rFonts w:ascii="Arial" w:hAnsi="Arial" w:cs="Arial"/>
          <w:sz w:val="20"/>
          <w:szCs w:val="20"/>
          <w:lang w:eastAsia="en-GB"/>
        </w:rPr>
      </w:pPr>
    </w:p>
    <w:p w:rsidR="0057471A" w:rsidRPr="0057471A" w:rsidRDefault="0057471A" w:rsidP="0057471A">
      <w:pPr>
        <w:spacing w:after="0" w:line="360" w:lineRule="auto"/>
        <w:jc w:val="both"/>
        <w:rPr>
          <w:rFonts w:ascii="Arial" w:hAnsi="Arial" w:cs="Arial"/>
          <w:b/>
          <w:bCs/>
          <w:sz w:val="20"/>
          <w:szCs w:val="20"/>
          <w:lang w:eastAsia="en-GB"/>
        </w:rPr>
      </w:pPr>
      <w:r w:rsidRPr="0057471A">
        <w:rPr>
          <w:rFonts w:ascii="Arial" w:hAnsi="Arial" w:cs="Arial"/>
          <w:b/>
          <w:bCs/>
          <w:sz w:val="20"/>
          <w:szCs w:val="20"/>
          <w:lang w:eastAsia="en-GB"/>
        </w:rPr>
        <w:t>Review of the Cath Lab Log Books at UHB</w:t>
      </w:r>
    </w:p>
    <w:p w:rsidR="0057471A" w:rsidRPr="0057471A" w:rsidRDefault="0057471A" w:rsidP="0057471A">
      <w:pPr>
        <w:spacing w:after="0" w:line="360" w:lineRule="auto"/>
        <w:jc w:val="both"/>
        <w:rPr>
          <w:rFonts w:ascii="Arial" w:hAnsi="Arial" w:cs="Arial"/>
          <w:sz w:val="20"/>
          <w:szCs w:val="20"/>
          <w:lang w:eastAsia="en-GB"/>
        </w:rPr>
      </w:pPr>
      <w:r w:rsidRPr="0057471A">
        <w:rPr>
          <w:rFonts w:ascii="Arial" w:hAnsi="Arial" w:cs="Arial"/>
          <w:sz w:val="20"/>
          <w:szCs w:val="20"/>
          <w:lang w:eastAsia="en-GB"/>
        </w:rPr>
        <w:t xml:space="preserve">At UHB, the separately kept congenital catheter log books that are kept in addition to the ledger described above were made available.  These are bespoke printed and spiral bound A4 books that </w:t>
      </w:r>
      <w:r w:rsidRPr="0057471A">
        <w:rPr>
          <w:rFonts w:ascii="Arial" w:hAnsi="Arial" w:cs="Arial"/>
          <w:sz w:val="20"/>
          <w:szCs w:val="20"/>
          <w:lang w:eastAsia="en-GB"/>
        </w:rPr>
        <w:lastRenderedPageBreak/>
        <w:t>are neatly kept.   The bound ledger from the cath labs in which all procedures are recorded was not made available.</w:t>
      </w:r>
    </w:p>
    <w:p w:rsidR="0057471A" w:rsidRPr="0057471A" w:rsidRDefault="0057471A" w:rsidP="0057471A">
      <w:pPr>
        <w:numPr>
          <w:ilvl w:val="0"/>
          <w:numId w:val="25"/>
        </w:numPr>
        <w:shd w:val="clear" w:color="auto" w:fill="FFFFFF"/>
        <w:spacing w:before="100" w:beforeAutospacing="1" w:line="240" w:lineRule="auto"/>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2 catheter records were identified that may be suitable for inclusion in NCHDA</w:t>
      </w:r>
    </w:p>
    <w:p w:rsidR="0057471A" w:rsidRPr="0057471A" w:rsidRDefault="0057471A" w:rsidP="0057471A">
      <w:pPr>
        <w:numPr>
          <w:ilvl w:val="0"/>
          <w:numId w:val="25"/>
        </w:numPr>
        <w:shd w:val="clear" w:color="auto" w:fill="FFFFFF"/>
        <w:spacing w:before="100" w:beforeAutospacing="1" w:line="240" w:lineRule="auto"/>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1 submitted catheter record appears to have an error or missing data</w:t>
      </w:r>
    </w:p>
    <w:p w:rsidR="0057471A" w:rsidRPr="0057471A" w:rsidRDefault="0057471A" w:rsidP="0057471A">
      <w:pPr>
        <w:numPr>
          <w:ilvl w:val="0"/>
          <w:numId w:val="25"/>
        </w:numPr>
        <w:shd w:val="clear" w:color="auto" w:fill="FFFFFF"/>
        <w:spacing w:before="100" w:beforeAutospacing="1" w:line="360" w:lineRule="auto"/>
        <w:ind w:left="714" w:hanging="357"/>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1 submitted catheter record does not appear to be for congenital heart disease and if not should be removed.</w:t>
      </w:r>
    </w:p>
    <w:p w:rsidR="0057471A" w:rsidRPr="0057471A" w:rsidRDefault="0057471A" w:rsidP="0057471A">
      <w:pPr>
        <w:numPr>
          <w:ilvl w:val="0"/>
          <w:numId w:val="25"/>
        </w:numPr>
        <w:shd w:val="clear" w:color="auto" w:fill="FFFFFF"/>
        <w:spacing w:before="100" w:beforeAutospacing="1" w:line="360" w:lineRule="auto"/>
        <w:ind w:left="714" w:hanging="357"/>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It is again reported that no cath lab pacemaker or other implantable device procedures or diagnostic/therapeutic electrophysiological procedures in patients with congenital heart disease have been submitted to NCHDA.  It should be borne in mind that the following electrophysiological procedures are now among the NCHDA Specific Procedures that are analysed and published annually.  In addition,  NHSE require details of all activity on quarterly dashboards and if these data are missing, accurate activity analysis cannot be provided;-</w:t>
      </w:r>
      <w:r w:rsidRPr="0057471A">
        <w:rPr>
          <w:rFonts w:ascii="Arial" w:eastAsia="Times New Roman" w:hAnsi="Arial" w:cs="Arial"/>
          <w:color w:val="000000"/>
          <w:sz w:val="20"/>
          <w:szCs w:val="20"/>
          <w:lang w:eastAsia="en-GB"/>
        </w:rPr>
        <w:br/>
      </w:r>
      <w:r w:rsidRPr="0057471A">
        <w:rPr>
          <w:rFonts w:ascii="Arial" w:eastAsia="Times New Roman" w:hAnsi="Arial" w:cs="Arial"/>
          <w:color w:val="000000"/>
          <w:sz w:val="20"/>
          <w:szCs w:val="20"/>
          <w:lang w:eastAsia="en-GB"/>
        </w:rPr>
        <w:br/>
        <w:t>Radiofrequency ablation for tachyarrthmias</w:t>
      </w:r>
      <w:r w:rsidRPr="0057471A">
        <w:rPr>
          <w:rFonts w:ascii="Arial" w:eastAsia="Times New Roman" w:hAnsi="Arial" w:cs="Arial"/>
          <w:color w:val="000000"/>
          <w:sz w:val="20"/>
          <w:szCs w:val="20"/>
          <w:lang w:eastAsia="en-GB"/>
        </w:rPr>
        <w:br/>
        <w:t>Implantable cardioverter/defibrillator</w:t>
      </w:r>
      <w:r w:rsidRPr="0057471A">
        <w:rPr>
          <w:rFonts w:ascii="Arial" w:eastAsia="Times New Roman" w:hAnsi="Arial" w:cs="Arial"/>
          <w:color w:val="000000"/>
          <w:sz w:val="20"/>
          <w:szCs w:val="20"/>
          <w:lang w:eastAsia="en-GB"/>
        </w:rPr>
        <w:br/>
        <w:t>Pacemaker implant</w:t>
      </w:r>
      <w:r w:rsidRPr="0057471A">
        <w:rPr>
          <w:rFonts w:ascii="Arial" w:eastAsia="Times New Roman" w:hAnsi="Arial" w:cs="Arial"/>
          <w:color w:val="000000"/>
          <w:sz w:val="20"/>
          <w:szCs w:val="20"/>
          <w:lang w:eastAsia="en-GB"/>
        </w:rPr>
        <w:br/>
        <w:t>Biventricular pacing and CRT</w:t>
      </w:r>
    </w:p>
    <w:p w:rsidR="00652C76" w:rsidRPr="00652C76" w:rsidRDefault="00652C76" w:rsidP="00652C76">
      <w:pPr>
        <w:spacing w:after="0" w:line="240" w:lineRule="auto"/>
        <w:jc w:val="both"/>
        <w:rPr>
          <w:rFonts w:ascii="Arial" w:hAnsi="Arial" w:cs="Arial"/>
          <w:b/>
          <w:bCs/>
          <w:sz w:val="20"/>
          <w:szCs w:val="20"/>
          <w:lang w:eastAsia="en-GB"/>
        </w:rPr>
      </w:pPr>
    </w:p>
    <w:p w:rsidR="00652C76" w:rsidRPr="00652C76" w:rsidRDefault="00652C76" w:rsidP="00652C76">
      <w:pPr>
        <w:spacing w:after="0" w:line="360" w:lineRule="auto"/>
        <w:jc w:val="both"/>
        <w:rPr>
          <w:rFonts w:ascii="Arial" w:hAnsi="Arial" w:cs="Arial"/>
          <w:b/>
          <w:bCs/>
          <w:sz w:val="20"/>
          <w:szCs w:val="20"/>
          <w:lang w:eastAsia="en-GB"/>
        </w:rPr>
      </w:pPr>
      <w:r w:rsidRPr="00652C76">
        <w:rPr>
          <w:rFonts w:ascii="Arial" w:hAnsi="Arial" w:cs="Arial"/>
          <w:b/>
          <w:bCs/>
          <w:sz w:val="20"/>
          <w:szCs w:val="20"/>
          <w:lang w:eastAsia="en-GB"/>
        </w:rPr>
        <w:t>Review of the Theatre Log Books at UHB</w:t>
      </w:r>
    </w:p>
    <w:p w:rsidR="0057471A" w:rsidRPr="0057471A" w:rsidRDefault="0057471A" w:rsidP="0057471A">
      <w:pPr>
        <w:spacing w:after="0" w:line="360" w:lineRule="auto"/>
        <w:jc w:val="both"/>
        <w:rPr>
          <w:rFonts w:ascii="Arial" w:hAnsi="Arial" w:cs="Arial"/>
          <w:sz w:val="20"/>
          <w:szCs w:val="20"/>
          <w:lang w:eastAsia="en-GB"/>
        </w:rPr>
      </w:pPr>
      <w:r w:rsidRPr="0057471A">
        <w:rPr>
          <w:rFonts w:ascii="Arial" w:hAnsi="Arial" w:cs="Arial"/>
          <w:sz w:val="20"/>
          <w:szCs w:val="20"/>
          <w:lang w:eastAsia="en-GB"/>
        </w:rPr>
        <w:t>As from 2011 a new theatre suite at UHB became operational containing some 15 operating rooms.  3 of these are cardiac operating theatres.  The log books for three of these theatres were offered for review, theatres 6</w:t>
      </w:r>
      <w:proofErr w:type="gramStart"/>
      <w:r w:rsidRPr="0057471A">
        <w:rPr>
          <w:rFonts w:ascii="Arial" w:hAnsi="Arial" w:cs="Arial"/>
          <w:sz w:val="20"/>
          <w:szCs w:val="20"/>
          <w:lang w:eastAsia="en-GB"/>
        </w:rPr>
        <w:t>,7</w:t>
      </w:r>
      <w:proofErr w:type="gramEnd"/>
      <w:r w:rsidRPr="0057471A">
        <w:rPr>
          <w:rFonts w:ascii="Arial" w:hAnsi="Arial" w:cs="Arial"/>
          <w:sz w:val="20"/>
          <w:szCs w:val="20"/>
          <w:lang w:eastAsia="en-GB"/>
        </w:rPr>
        <w:t xml:space="preserve"> and 9. </w:t>
      </w:r>
    </w:p>
    <w:p w:rsidR="0057471A" w:rsidRPr="0057471A" w:rsidRDefault="0057471A" w:rsidP="0057471A">
      <w:pPr>
        <w:spacing w:after="0" w:line="360" w:lineRule="auto"/>
        <w:jc w:val="both"/>
        <w:rPr>
          <w:rFonts w:ascii="Arial" w:hAnsi="Arial" w:cs="Arial"/>
          <w:sz w:val="20"/>
          <w:szCs w:val="20"/>
          <w:lang w:eastAsia="en-GB"/>
        </w:rPr>
      </w:pPr>
    </w:p>
    <w:p w:rsidR="0057471A" w:rsidRPr="0057471A" w:rsidRDefault="0057471A" w:rsidP="0057471A">
      <w:pPr>
        <w:spacing w:after="0" w:line="360" w:lineRule="auto"/>
        <w:jc w:val="both"/>
        <w:rPr>
          <w:rFonts w:ascii="Arial" w:hAnsi="Arial" w:cs="Arial"/>
          <w:sz w:val="20"/>
          <w:szCs w:val="20"/>
          <w:lang w:eastAsia="en-GB"/>
        </w:rPr>
      </w:pPr>
      <w:r w:rsidRPr="0057471A">
        <w:rPr>
          <w:rFonts w:ascii="Arial" w:hAnsi="Arial" w:cs="Arial"/>
          <w:sz w:val="20"/>
          <w:szCs w:val="20"/>
          <w:lang w:eastAsia="en-GB"/>
        </w:rPr>
        <w:t xml:space="preserve">As previously noted and unchanged in 2018, the Validation Team are aware that the Galaxy surgery information system is used in the operating theatres. If ICD 10 and OPCS codes are activated in this application, reports can be generated to identify all congenital cardiac procedures.  The reviewers were also aware at this </w:t>
      </w:r>
      <w:proofErr w:type="gramStart"/>
      <w:r w:rsidRPr="0057471A">
        <w:rPr>
          <w:rFonts w:ascii="Arial" w:hAnsi="Arial" w:cs="Arial"/>
          <w:sz w:val="20"/>
          <w:szCs w:val="20"/>
          <w:lang w:eastAsia="en-GB"/>
        </w:rPr>
        <w:t>visit  that</w:t>
      </w:r>
      <w:proofErr w:type="gramEnd"/>
      <w:r w:rsidRPr="0057471A">
        <w:rPr>
          <w:rFonts w:ascii="Arial" w:hAnsi="Arial" w:cs="Arial"/>
          <w:sz w:val="20"/>
          <w:szCs w:val="20"/>
          <w:lang w:eastAsia="en-GB"/>
        </w:rPr>
        <w:t xml:space="preserve"> Dendrite Intellect information software is used for collecting the adult acquired cardiac surgical data. </w:t>
      </w:r>
    </w:p>
    <w:p w:rsidR="0057471A" w:rsidRPr="0057471A" w:rsidRDefault="0057471A" w:rsidP="0057471A">
      <w:pPr>
        <w:spacing w:after="0" w:line="360" w:lineRule="auto"/>
        <w:jc w:val="both"/>
        <w:rPr>
          <w:rFonts w:ascii="Arial" w:hAnsi="Arial" w:cs="Arial"/>
          <w:sz w:val="20"/>
          <w:szCs w:val="20"/>
          <w:lang w:eastAsia="en-GB"/>
        </w:rPr>
      </w:pPr>
    </w:p>
    <w:p w:rsidR="0057471A" w:rsidRPr="0057471A" w:rsidRDefault="0057471A" w:rsidP="0057471A">
      <w:pPr>
        <w:numPr>
          <w:ilvl w:val="0"/>
          <w:numId w:val="33"/>
        </w:numPr>
        <w:spacing w:after="0" w:line="360" w:lineRule="auto"/>
        <w:contextualSpacing/>
        <w:rPr>
          <w:rFonts w:ascii="Arial" w:hAnsi="Arial" w:cs="Arial"/>
          <w:sz w:val="20"/>
          <w:szCs w:val="20"/>
          <w:lang w:eastAsia="en-GB"/>
        </w:rPr>
      </w:pPr>
      <w:r w:rsidRPr="0057471A">
        <w:rPr>
          <w:rFonts w:ascii="Arial" w:hAnsi="Arial" w:cs="Arial"/>
          <w:sz w:val="20"/>
          <w:szCs w:val="20"/>
          <w:lang w:eastAsia="en-GB"/>
        </w:rPr>
        <w:t>As previously reported, the standard of handwriting was sometimes quite variable and it was not always clear exactly what operation had been performed.</w:t>
      </w:r>
      <w:r w:rsidRPr="0057471A">
        <w:rPr>
          <w:rFonts w:ascii="Arial" w:hAnsi="Arial" w:cs="Arial"/>
          <w:sz w:val="20"/>
          <w:szCs w:val="20"/>
          <w:lang w:eastAsia="en-GB"/>
        </w:rPr>
        <w:br/>
      </w:r>
    </w:p>
    <w:p w:rsidR="0057471A" w:rsidRPr="0057471A" w:rsidRDefault="0057471A" w:rsidP="0057471A">
      <w:pPr>
        <w:numPr>
          <w:ilvl w:val="0"/>
          <w:numId w:val="33"/>
        </w:numPr>
        <w:shd w:val="clear" w:color="auto" w:fill="FFFFFF"/>
        <w:spacing w:before="100" w:beforeAutospacing="1" w:line="360" w:lineRule="auto"/>
        <w:jc w:val="both"/>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1 record has been submitted with the incorrect procedure type and this needs to be resubmitted with the corrected field</w:t>
      </w:r>
    </w:p>
    <w:p w:rsidR="0057471A" w:rsidRPr="0057471A" w:rsidRDefault="0057471A" w:rsidP="0057471A">
      <w:pPr>
        <w:numPr>
          <w:ilvl w:val="0"/>
          <w:numId w:val="33"/>
        </w:numPr>
        <w:shd w:val="clear" w:color="auto" w:fill="FFFFFF"/>
        <w:spacing w:before="100" w:beforeAutospacing="1" w:line="360" w:lineRule="auto"/>
        <w:rPr>
          <w:rFonts w:ascii="Arial" w:eastAsia="Times New Roman" w:hAnsi="Arial" w:cs="Arial"/>
          <w:color w:val="000000"/>
          <w:sz w:val="20"/>
          <w:szCs w:val="20"/>
          <w:lang w:eastAsia="en-GB"/>
        </w:rPr>
      </w:pPr>
      <w:r w:rsidRPr="0057471A">
        <w:rPr>
          <w:rFonts w:ascii="Arial" w:hAnsi="Arial" w:cs="Arial"/>
          <w:sz w:val="20"/>
          <w:szCs w:val="20"/>
          <w:lang w:eastAsia="en-GB"/>
        </w:rPr>
        <w:lastRenderedPageBreak/>
        <w:t>1 submitted record does not appear to be for congenital heart disease and if not should be deleted.</w:t>
      </w:r>
    </w:p>
    <w:p w:rsidR="0057471A" w:rsidRPr="0057471A" w:rsidRDefault="0057471A" w:rsidP="0057471A">
      <w:pPr>
        <w:numPr>
          <w:ilvl w:val="0"/>
          <w:numId w:val="33"/>
        </w:numPr>
        <w:shd w:val="clear" w:color="auto" w:fill="FFFFFF"/>
        <w:spacing w:before="100" w:beforeAutospacing="1" w:line="360" w:lineRule="auto"/>
        <w:rPr>
          <w:rFonts w:ascii="Arial" w:eastAsia="Times New Roman" w:hAnsi="Arial" w:cs="Arial"/>
          <w:color w:val="000000"/>
          <w:sz w:val="20"/>
          <w:szCs w:val="20"/>
          <w:lang w:eastAsia="en-GB"/>
        </w:rPr>
      </w:pPr>
      <w:r w:rsidRPr="0057471A">
        <w:rPr>
          <w:rFonts w:ascii="Arial" w:hAnsi="Arial" w:cs="Arial"/>
          <w:sz w:val="20"/>
          <w:szCs w:val="20"/>
          <w:lang w:eastAsia="en-GB"/>
        </w:rPr>
        <w:t>There were no submitted procedures for surgical pacemakers seen and these should be submitted to NCHDA if they occur.</w:t>
      </w:r>
    </w:p>
    <w:p w:rsidR="0057471A" w:rsidRPr="0057471A" w:rsidRDefault="0057471A" w:rsidP="0057471A">
      <w:pPr>
        <w:numPr>
          <w:ilvl w:val="0"/>
          <w:numId w:val="33"/>
        </w:numPr>
        <w:shd w:val="clear" w:color="auto" w:fill="FFFFFF"/>
        <w:spacing w:before="100" w:beforeAutospacing="1" w:line="360" w:lineRule="auto"/>
        <w:contextualSpacing/>
        <w:rPr>
          <w:rFonts w:ascii="Arial" w:eastAsia="Times New Roman" w:hAnsi="Arial" w:cs="Arial"/>
          <w:color w:val="000000"/>
          <w:sz w:val="20"/>
          <w:szCs w:val="20"/>
          <w:lang w:eastAsia="en-GB"/>
        </w:rPr>
      </w:pPr>
      <w:r w:rsidRPr="0057471A">
        <w:rPr>
          <w:rFonts w:ascii="Arial" w:eastAsia="Times New Roman" w:hAnsi="Arial" w:cs="Arial"/>
          <w:color w:val="000000"/>
          <w:sz w:val="20"/>
          <w:szCs w:val="20"/>
          <w:lang w:eastAsia="en-GB"/>
        </w:rPr>
        <w:t>0</w:t>
      </w:r>
      <w:proofErr w:type="gramStart"/>
      <w:r w:rsidRPr="0057471A">
        <w:rPr>
          <w:rFonts w:ascii="Arial" w:eastAsia="Times New Roman" w:hAnsi="Arial" w:cs="Arial"/>
          <w:color w:val="000000"/>
          <w:sz w:val="20"/>
          <w:szCs w:val="20"/>
          <w:lang w:eastAsia="en-GB"/>
        </w:rPr>
        <w:t>  surgical</w:t>
      </w:r>
      <w:proofErr w:type="gramEnd"/>
      <w:r w:rsidRPr="0057471A">
        <w:rPr>
          <w:rFonts w:ascii="Arial" w:eastAsia="Times New Roman" w:hAnsi="Arial" w:cs="Arial"/>
          <w:color w:val="000000"/>
          <w:sz w:val="20"/>
          <w:szCs w:val="20"/>
          <w:lang w:eastAsia="en-GB"/>
        </w:rPr>
        <w:t xml:space="preserve"> cases were identified  in the log books that may be suitable for inclusion in NCHDA.  </w:t>
      </w:r>
    </w:p>
    <w:p w:rsidR="00652C76" w:rsidRDefault="00652C76" w:rsidP="0057471A">
      <w:pPr>
        <w:spacing w:after="0" w:line="360" w:lineRule="auto"/>
        <w:rPr>
          <w:rFonts w:ascii="Arial" w:hAnsi="Arial" w:cs="Arial"/>
          <w:b/>
          <w:sz w:val="40"/>
          <w:szCs w:val="40"/>
          <w:lang w:eastAsia="en-GB"/>
        </w:rPr>
      </w:pPr>
      <w:r>
        <w:rPr>
          <w:rFonts w:ascii="Arial" w:hAnsi="Arial" w:cs="Arial"/>
          <w:b/>
          <w:sz w:val="40"/>
          <w:szCs w:val="40"/>
          <w:lang w:eastAsia="en-GB"/>
        </w:rPr>
        <w:br w:type="page"/>
      </w:r>
    </w:p>
    <w:p w:rsidR="00E67D39" w:rsidRPr="00F55A22" w:rsidRDefault="00FF77B8" w:rsidP="008246D9">
      <w:pPr>
        <w:spacing w:after="0" w:line="360" w:lineRule="auto"/>
        <w:jc w:val="center"/>
        <w:rPr>
          <w:rFonts w:ascii="Arial" w:hAnsi="Arial" w:cs="Arial"/>
          <w:b/>
          <w:sz w:val="40"/>
          <w:szCs w:val="40"/>
          <w:lang w:eastAsia="en-GB"/>
        </w:rPr>
      </w:pPr>
      <w:r w:rsidRPr="00F55A22">
        <w:rPr>
          <w:rFonts w:ascii="Arial" w:hAnsi="Arial" w:cs="Arial"/>
          <w:b/>
          <w:sz w:val="40"/>
          <w:szCs w:val="40"/>
          <w:lang w:eastAsia="en-GB"/>
        </w:rPr>
        <w:lastRenderedPageBreak/>
        <w:t>Validation of Deceased Patients Diagnostic and Procedure Coding</w:t>
      </w:r>
    </w:p>
    <w:p w:rsidR="008246D9" w:rsidRPr="001218FE" w:rsidRDefault="008246D9" w:rsidP="008246D9">
      <w:pPr>
        <w:spacing w:line="360" w:lineRule="auto"/>
        <w:jc w:val="both"/>
        <w:rPr>
          <w:rFonts w:ascii="Arial" w:hAnsi="Arial" w:cs="Arial"/>
          <w:sz w:val="20"/>
          <w:szCs w:val="20"/>
        </w:rPr>
      </w:pPr>
      <w:r w:rsidRPr="001218FE">
        <w:rPr>
          <w:rFonts w:ascii="Arial" w:hAnsi="Arial" w:cs="Arial"/>
          <w:sz w:val="20"/>
          <w:szCs w:val="20"/>
        </w:rPr>
        <w:t xml:space="preserve">This commenced with the validation of the 2014/15 data. </w:t>
      </w:r>
      <w:proofErr w:type="gramStart"/>
      <w:r w:rsidRPr="001218FE">
        <w:rPr>
          <w:rFonts w:ascii="Arial" w:hAnsi="Arial" w:cs="Arial"/>
          <w:sz w:val="20"/>
          <w:szCs w:val="20"/>
        </w:rPr>
        <w:t>The NCHDA wish to verify any dates of death of deceased patients included in the year under review.</w:t>
      </w:r>
      <w:proofErr w:type="gramEnd"/>
      <w:r w:rsidRPr="001218FE">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rsidR="008246D9" w:rsidRPr="001218FE" w:rsidRDefault="008246D9" w:rsidP="008246D9">
      <w:pPr>
        <w:spacing w:line="360" w:lineRule="auto"/>
        <w:jc w:val="both"/>
        <w:rPr>
          <w:rFonts w:ascii="Arial" w:hAnsi="Arial" w:cs="Arial"/>
          <w:sz w:val="20"/>
          <w:szCs w:val="20"/>
          <w:lang w:eastAsia="en-GB"/>
        </w:rPr>
      </w:pPr>
      <w:r w:rsidRPr="001218FE">
        <w:rPr>
          <w:rFonts w:ascii="Arial" w:hAnsi="Arial" w:cs="Arial"/>
          <w:sz w:val="20"/>
          <w:szCs w:val="20"/>
          <w:lang w:eastAsia="en-GB"/>
        </w:rPr>
        <w:t>It is strongly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are exported back to the centre.</w:t>
      </w:r>
    </w:p>
    <w:p w:rsidR="0057471A" w:rsidRDefault="0057471A" w:rsidP="0057471A">
      <w:pPr>
        <w:spacing w:after="0" w:line="360" w:lineRule="auto"/>
        <w:rPr>
          <w:rFonts w:ascii="Arial" w:eastAsia="Times New Roman" w:hAnsi="Arial" w:cs="Arial"/>
          <w:color w:val="000000"/>
          <w:sz w:val="20"/>
          <w:szCs w:val="20"/>
        </w:rPr>
      </w:pPr>
      <w:r w:rsidRPr="0057471A">
        <w:rPr>
          <w:rFonts w:ascii="Arial" w:eastAsia="Times New Roman" w:hAnsi="Arial" w:cs="Arial"/>
          <w:color w:val="000000"/>
          <w:sz w:val="20"/>
          <w:szCs w:val="20"/>
        </w:rPr>
        <w:t xml:space="preserve">3 congenital </w:t>
      </w:r>
      <w:proofErr w:type="gramStart"/>
      <w:r w:rsidRPr="0057471A">
        <w:rPr>
          <w:rFonts w:ascii="Arial" w:eastAsia="Times New Roman" w:hAnsi="Arial" w:cs="Arial"/>
          <w:color w:val="000000"/>
          <w:sz w:val="20"/>
          <w:szCs w:val="20"/>
        </w:rPr>
        <w:t>patients  were</w:t>
      </w:r>
      <w:proofErr w:type="gramEnd"/>
      <w:r w:rsidRPr="0057471A">
        <w:rPr>
          <w:rFonts w:ascii="Arial" w:eastAsia="Times New Roman" w:hAnsi="Arial" w:cs="Arial"/>
          <w:color w:val="000000"/>
          <w:sz w:val="20"/>
          <w:szCs w:val="20"/>
        </w:rPr>
        <w:t xml:space="preserve"> noted on the data harvested for this visit to have died following a procedure.  </w:t>
      </w:r>
    </w:p>
    <w:p w:rsidR="0057471A" w:rsidRPr="0057471A" w:rsidRDefault="0057471A" w:rsidP="0057471A">
      <w:pPr>
        <w:spacing w:after="0" w:line="360" w:lineRule="auto"/>
        <w:rPr>
          <w:rFonts w:ascii="Arial" w:eastAsia="Times New Roman" w:hAnsi="Arial" w:cs="Arial"/>
          <w:color w:val="000000"/>
          <w:sz w:val="20"/>
          <w:szCs w:val="20"/>
        </w:rPr>
      </w:pPr>
    </w:p>
    <w:p w:rsidR="0057471A" w:rsidRPr="0057471A" w:rsidRDefault="0057471A" w:rsidP="0057471A">
      <w:pPr>
        <w:spacing w:after="0" w:line="360" w:lineRule="auto"/>
        <w:rPr>
          <w:rFonts w:ascii="Arial" w:eastAsia="Times New Roman" w:hAnsi="Arial" w:cs="Arial"/>
          <w:color w:val="000000"/>
          <w:sz w:val="20"/>
          <w:szCs w:val="20"/>
        </w:rPr>
      </w:pPr>
      <w:r w:rsidRPr="0057471A">
        <w:rPr>
          <w:rFonts w:ascii="Arial" w:eastAsia="Times New Roman" w:hAnsi="Arial" w:cs="Arial"/>
          <w:color w:val="000000"/>
          <w:sz w:val="20"/>
          <w:szCs w:val="20"/>
        </w:rPr>
        <w:t>The hospital case notes for all 3 patients were made available.</w:t>
      </w:r>
    </w:p>
    <w:p w:rsidR="0057471A" w:rsidRPr="0057471A" w:rsidRDefault="0057471A" w:rsidP="0057471A">
      <w:pPr>
        <w:spacing w:after="0" w:line="360" w:lineRule="auto"/>
        <w:rPr>
          <w:rFonts w:ascii="Arial" w:eastAsia="Times New Roman" w:hAnsi="Arial" w:cs="Arial"/>
          <w:color w:val="000000"/>
          <w:sz w:val="20"/>
          <w:szCs w:val="20"/>
        </w:rPr>
      </w:pP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all dates of death were confirmed</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2 records had errors in the diagnoses coding</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2 records had incomplete previous procedures listed</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1 record had incomplete procedures coding</w:t>
      </w:r>
    </w:p>
    <w:p w:rsidR="0057471A" w:rsidRPr="0057471A" w:rsidRDefault="0057471A" w:rsidP="0057471A">
      <w:pPr>
        <w:numPr>
          <w:ilvl w:val="0"/>
          <w:numId w:val="35"/>
        </w:numPr>
        <w:spacing w:after="0" w:line="360" w:lineRule="auto"/>
        <w:contextualSpacing/>
        <w:rPr>
          <w:rFonts w:ascii="Arial" w:eastAsia="Times New Roman" w:hAnsi="Arial" w:cs="Arial"/>
          <w:color w:val="000000"/>
          <w:sz w:val="20"/>
          <w:szCs w:val="20"/>
        </w:rPr>
      </w:pPr>
      <w:r w:rsidRPr="0057471A">
        <w:rPr>
          <w:rFonts w:ascii="Arial" w:eastAsia="Times New Roman" w:hAnsi="Arial" w:cs="Arial"/>
          <w:color w:val="000000"/>
          <w:sz w:val="20"/>
          <w:szCs w:val="20"/>
        </w:rPr>
        <w:t>2 records did not have an attribution of death field completed</w:t>
      </w:r>
    </w:p>
    <w:p w:rsidR="008246D9" w:rsidRDefault="00313C27" w:rsidP="008246D9">
      <w:pPr>
        <w:spacing w:after="0" w:line="360" w:lineRule="auto"/>
        <w:jc w:val="both"/>
        <w:rPr>
          <w:rFonts w:ascii="Arial" w:eastAsia="Times New Roman" w:hAnsi="Arial" w:cs="Arial"/>
          <w:b/>
          <w:sz w:val="24"/>
          <w:szCs w:val="24"/>
          <w:lang w:eastAsia="en-GB"/>
        </w:rPr>
      </w:pPr>
      <w:r w:rsidRPr="001218FE">
        <w:rPr>
          <w:rFonts w:ascii="Arial" w:hAnsi="Arial" w:cs="Arial"/>
          <w:b/>
          <w:bCs/>
          <w:sz w:val="20"/>
          <w:szCs w:val="20"/>
          <w:lang w:eastAsia="en-GB"/>
        </w:rPr>
        <w:br w:type="page"/>
      </w:r>
      <w:r w:rsidR="008246D9" w:rsidRPr="008B10E1">
        <w:rPr>
          <w:rFonts w:ascii="Arial" w:hAnsi="Arial" w:cs="Arial"/>
          <w:b/>
          <w:bCs/>
          <w:lang w:eastAsia="en-GB"/>
        </w:rPr>
        <w:lastRenderedPageBreak/>
        <w:t xml:space="preserve"> </w:t>
      </w:r>
      <w:r w:rsidR="008246D9" w:rsidRPr="008246D9">
        <w:rPr>
          <w:rFonts w:ascii="Arial" w:eastAsia="Times New Roman" w:hAnsi="Arial" w:cs="Arial"/>
          <w:b/>
          <w:sz w:val="24"/>
          <w:szCs w:val="24"/>
          <w:lang w:eastAsia="en-GB"/>
        </w:rPr>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Parameter</w:t>
            </w:r>
          </w:p>
        </w:tc>
        <w:tc>
          <w:tcPr>
            <w:tcW w:w="779" w:type="dxa"/>
          </w:tcPr>
          <w:p w:rsidR="00756FE5" w:rsidRPr="00756FE5" w:rsidRDefault="00756FE5" w:rsidP="00756FE5">
            <w:pPr>
              <w:spacing w:after="0" w:line="360" w:lineRule="auto"/>
              <w:jc w:val="both"/>
              <w:rPr>
                <w:rFonts w:ascii="Arial" w:eastAsia="Times New Roman" w:hAnsi="Arial" w:cs="Arial"/>
                <w:b/>
                <w:sz w:val="18"/>
                <w:szCs w:val="18"/>
                <w:lang w:eastAsia="en-GB"/>
              </w:rPr>
            </w:pPr>
            <w:r w:rsidRPr="00756FE5">
              <w:rPr>
                <w:rFonts w:ascii="Arial" w:eastAsia="Times New Roman" w:hAnsi="Arial" w:cs="Arial"/>
                <w:b/>
                <w:sz w:val="18"/>
                <w:szCs w:val="18"/>
                <w:lang w:eastAsia="en-GB"/>
              </w:rPr>
              <w:t>Total Score</w:t>
            </w:r>
          </w:p>
        </w:tc>
        <w:tc>
          <w:tcPr>
            <w:tcW w:w="85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Total No</w:t>
            </w:r>
          </w:p>
        </w:tc>
        <w:tc>
          <w:tcPr>
            <w:tcW w:w="3771"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Comments</w:t>
            </w:r>
          </w:p>
        </w:tc>
        <w:tc>
          <w:tcPr>
            <w:tcW w:w="1440" w:type="dxa"/>
            <w:gridSpan w:val="2"/>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Scores for Cardiology &amp; Surgery</w:t>
            </w:r>
          </w:p>
        </w:tc>
      </w:tr>
      <w:tr w:rsidR="00756FE5" w:rsidRPr="00756FE5" w:rsidTr="007D3072">
        <w:tc>
          <w:tcPr>
            <w:tcW w:w="468" w:type="dxa"/>
            <w:tcBorders>
              <w:bottom w:val="single" w:sz="4" w:space="0" w:color="auto"/>
            </w:tcBorders>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C</w:t>
            </w:r>
          </w:p>
        </w:tc>
        <w:tc>
          <w:tcPr>
            <w:tcW w:w="720" w:type="dxa"/>
            <w:tcBorders>
              <w:bottom w:val="single" w:sz="4" w:space="0" w:color="auto"/>
            </w:tcBorders>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S</w:t>
            </w:r>
          </w:p>
        </w:tc>
      </w:tr>
      <w:tr w:rsidR="00756FE5" w:rsidRPr="00756FE5" w:rsidTr="007D3072">
        <w:tc>
          <w:tcPr>
            <w:tcW w:w="468" w:type="dxa"/>
            <w:shd w:val="pct10" w:color="auto" w:fill="auto"/>
          </w:tcPr>
          <w:p w:rsidR="00756FE5" w:rsidRPr="00756FE5" w:rsidRDefault="00756FE5"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w:t>
            </w:r>
          </w:p>
        </w:tc>
        <w:tc>
          <w:tcPr>
            <w:tcW w:w="1980" w:type="dxa"/>
            <w:shd w:val="pct10" w:color="auto" w:fill="auto"/>
          </w:tcPr>
          <w:p w:rsidR="00756FE5" w:rsidRPr="00756FE5" w:rsidRDefault="00756FE5"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Hospital Number</w:t>
            </w:r>
          </w:p>
        </w:tc>
        <w:tc>
          <w:tcPr>
            <w:tcW w:w="779" w:type="dxa"/>
            <w:shd w:val="pct10" w:color="auto" w:fill="auto"/>
          </w:tcPr>
          <w:p w:rsidR="00756FE5"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56FE5"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56FE5" w:rsidRPr="00756FE5" w:rsidRDefault="00756FE5"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56FE5"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56FE5"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NHS Number</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Surname</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First Name</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Sex</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6</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DOB</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7</w:t>
            </w:r>
          </w:p>
        </w:tc>
        <w:tc>
          <w:tcPr>
            <w:tcW w:w="1980"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Ethnicity</w:t>
            </w:r>
          </w:p>
        </w:tc>
        <w:tc>
          <w:tcPr>
            <w:tcW w:w="779"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bottom w:val="single" w:sz="4" w:space="0" w:color="auto"/>
            </w:tcBorders>
            <w:shd w:val="pct10" w:color="auto" w:fill="auto"/>
          </w:tcPr>
          <w:p w:rsidR="007D3072" w:rsidRPr="00756FE5" w:rsidRDefault="007D3072" w:rsidP="007D307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3771" w:type="dxa"/>
            <w:tcBorders>
              <w:bottom w:val="single" w:sz="4" w:space="0" w:color="auto"/>
            </w:tcBorders>
            <w:shd w:val="pct10" w:color="auto" w:fill="auto"/>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bottom w:val="single" w:sz="4" w:space="0" w:color="auto"/>
            </w:tcBorders>
            <w:shd w:val="pct10" w:color="auto" w:fill="auto"/>
          </w:tcPr>
          <w:p w:rsidR="007D3072" w:rsidRPr="00756FE5" w:rsidRDefault="007D3072"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D3072" w:rsidRPr="00756FE5" w:rsidTr="007D3072">
        <w:tc>
          <w:tcPr>
            <w:tcW w:w="468" w:type="dxa"/>
            <w:tcBorders>
              <w:top w:val="single" w:sz="4" w:space="0" w:color="auto"/>
            </w:tcBorders>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10</w:t>
            </w:r>
          </w:p>
        </w:tc>
        <w:tc>
          <w:tcPr>
            <w:tcW w:w="1980" w:type="dxa"/>
            <w:tcBorders>
              <w:top w:val="single" w:sz="4" w:space="0" w:color="auto"/>
            </w:tcBorders>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 xml:space="preserve">Pre Procedure </w:t>
            </w:r>
          </w:p>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Diagnosis</w:t>
            </w:r>
          </w:p>
        </w:tc>
        <w:tc>
          <w:tcPr>
            <w:tcW w:w="779" w:type="dxa"/>
            <w:tcBorders>
              <w:top w:val="single" w:sz="4" w:space="0" w:color="auto"/>
            </w:tcBorders>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Borders>
              <w:top w:val="single" w:sz="4" w:space="0" w:color="auto"/>
            </w:tcBorders>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Borders>
              <w:top w:val="single" w:sz="4" w:space="0" w:color="auto"/>
            </w:tcBorders>
          </w:tcPr>
          <w:p w:rsidR="007D3072" w:rsidRPr="00756FE5" w:rsidRDefault="007D3072"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 7 incomplete</w:t>
            </w:r>
          </w:p>
        </w:tc>
        <w:tc>
          <w:tcPr>
            <w:tcW w:w="720" w:type="dxa"/>
            <w:tcBorders>
              <w:top w:val="single" w:sz="4" w:space="0" w:color="auto"/>
            </w:tcBorders>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Borders>
              <w:top w:val="single" w:sz="4" w:space="0" w:color="auto"/>
            </w:tcBorders>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11</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Previous Procedures</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absent</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14/20</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12</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Patients Weight at</w:t>
            </w:r>
          </w:p>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Operation</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13 </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Height</w:t>
            </w:r>
          </w:p>
        </w:tc>
        <w:tc>
          <w:tcPr>
            <w:tcW w:w="779"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14</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Ante Natal Diagnosis</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D3072" w:rsidRPr="00756FE5" w:rsidTr="007D3072">
        <w:tc>
          <w:tcPr>
            <w:tcW w:w="468" w:type="dxa"/>
          </w:tcPr>
          <w:p w:rsidR="007D3072" w:rsidRPr="00756FE5" w:rsidRDefault="007D3072"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15</w:t>
            </w:r>
          </w:p>
        </w:tc>
        <w:tc>
          <w:tcPr>
            <w:tcW w:w="1980" w:type="dxa"/>
          </w:tcPr>
          <w:p w:rsidR="007D3072" w:rsidRPr="00756FE5" w:rsidRDefault="007D3072"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Seizures</w:t>
            </w:r>
          </w:p>
        </w:tc>
        <w:tc>
          <w:tcPr>
            <w:tcW w:w="779" w:type="dxa"/>
          </w:tcPr>
          <w:p w:rsidR="007D3072" w:rsidRPr="00756FE5" w:rsidRDefault="007D3072"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7D3072" w:rsidRPr="00756FE5" w:rsidRDefault="007D3072"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7D3072" w:rsidRPr="00756FE5" w:rsidRDefault="007D3072"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7D3072"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16</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 xml:space="preserve">Pre Proc NYHA </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17</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Smoker</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18</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Diabetes</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19</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proofErr w:type="spellStart"/>
            <w:r w:rsidRPr="00756FE5">
              <w:rPr>
                <w:rFonts w:ascii="Arial" w:eastAsia="Times New Roman" w:hAnsi="Arial" w:cs="Arial"/>
                <w:sz w:val="18"/>
                <w:szCs w:val="18"/>
                <w:lang w:eastAsia="en-GB"/>
              </w:rPr>
              <w:t>Hx</w:t>
            </w:r>
            <w:proofErr w:type="spellEnd"/>
            <w:r w:rsidRPr="00756FE5">
              <w:rPr>
                <w:rFonts w:ascii="Arial" w:eastAsia="Times New Roman" w:hAnsi="Arial" w:cs="Arial"/>
                <w:sz w:val="18"/>
                <w:szCs w:val="18"/>
                <w:lang w:eastAsia="en-GB"/>
              </w:rPr>
              <w:t xml:space="preserve"> Pulmonary Dis</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20</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IHD</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21</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Comorbidity Present</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22</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Comorbid Conditions</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7 incorrect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0/2</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7/12</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23</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 Proc Systemic Ventricular EF</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24</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 xml:space="preserve">Pre Proc Sub Pul Ventricular EF </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25</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Pre-proc valve/septal defect/ vessel size</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567DA" w:rsidRPr="00756FE5" w:rsidTr="007D3072">
        <w:tc>
          <w:tcPr>
            <w:tcW w:w="468" w:type="dxa"/>
          </w:tcPr>
          <w:p w:rsidR="008567DA" w:rsidRPr="00756FE5" w:rsidRDefault="008567DA"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26</w:t>
            </w:r>
          </w:p>
        </w:tc>
        <w:tc>
          <w:tcPr>
            <w:tcW w:w="1980" w:type="dxa"/>
          </w:tcPr>
          <w:p w:rsidR="008567DA" w:rsidRPr="00756FE5" w:rsidRDefault="008567DA" w:rsidP="00756FE5">
            <w:pPr>
              <w:spacing w:after="0" w:line="360" w:lineRule="auto"/>
              <w:jc w:val="both"/>
              <w:rPr>
                <w:rFonts w:ascii="Arial" w:eastAsia="Times New Roman" w:hAnsi="Arial" w:cs="Arial"/>
                <w:sz w:val="18"/>
                <w:szCs w:val="18"/>
                <w:lang w:eastAsia="en-GB"/>
              </w:rPr>
            </w:pPr>
            <w:r w:rsidRPr="00756FE5">
              <w:rPr>
                <w:rFonts w:ascii="Arial" w:eastAsia="Times New Roman" w:hAnsi="Arial" w:cs="Arial"/>
                <w:sz w:val="18"/>
                <w:szCs w:val="18"/>
                <w:lang w:eastAsia="en-GB"/>
              </w:rPr>
              <w:t>Consultant</w:t>
            </w:r>
          </w:p>
        </w:tc>
        <w:tc>
          <w:tcPr>
            <w:tcW w:w="779" w:type="dxa"/>
          </w:tcPr>
          <w:p w:rsidR="008567DA" w:rsidRPr="00756FE5" w:rsidRDefault="008567DA" w:rsidP="00756FE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rsidR="008567DA" w:rsidRPr="00756FE5" w:rsidRDefault="008567DA" w:rsidP="007D307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3771" w:type="dxa"/>
          </w:tcPr>
          <w:p w:rsidR="008567DA" w:rsidRPr="00756FE5" w:rsidRDefault="008567DA" w:rsidP="00756FE5">
            <w:pPr>
              <w:spacing w:after="0" w:line="360" w:lineRule="auto"/>
              <w:jc w:val="both"/>
              <w:rPr>
                <w:rFonts w:ascii="Arial" w:eastAsia="Times New Roman" w:hAnsi="Arial" w:cs="Arial"/>
                <w:sz w:val="18"/>
                <w:szCs w:val="18"/>
                <w:lang w:eastAsia="en-GB"/>
              </w:rPr>
            </w:pP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8567DA" w:rsidRPr="00756FE5" w:rsidRDefault="008567DA"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756FE5" w:rsidRPr="00756FE5" w:rsidRDefault="00756FE5" w:rsidP="00756FE5">
      <w:pPr>
        <w:rPr>
          <w:rFonts w:ascii="Arial" w:hAnsi="Arial" w:cs="Arial"/>
        </w:rPr>
      </w:pPr>
    </w:p>
    <w:p w:rsidR="00756FE5" w:rsidRPr="00756FE5" w:rsidRDefault="00756FE5" w:rsidP="00756FE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Parameter</w:t>
            </w:r>
          </w:p>
        </w:tc>
        <w:tc>
          <w:tcPr>
            <w:tcW w:w="779" w:type="dxa"/>
          </w:tcPr>
          <w:p w:rsidR="00756FE5" w:rsidRPr="00756FE5" w:rsidRDefault="00756FE5" w:rsidP="00756FE5">
            <w:pPr>
              <w:spacing w:after="0" w:line="360" w:lineRule="auto"/>
              <w:jc w:val="both"/>
              <w:rPr>
                <w:rFonts w:ascii="Arial" w:eastAsia="Times New Roman" w:hAnsi="Arial" w:cs="Arial"/>
                <w:b/>
                <w:sz w:val="18"/>
                <w:szCs w:val="18"/>
                <w:lang w:eastAsia="en-GB"/>
              </w:rPr>
            </w:pPr>
            <w:r w:rsidRPr="00756FE5">
              <w:rPr>
                <w:rFonts w:ascii="Arial" w:eastAsia="Times New Roman" w:hAnsi="Arial" w:cs="Arial"/>
                <w:b/>
                <w:sz w:val="18"/>
                <w:szCs w:val="18"/>
                <w:lang w:eastAsia="en-GB"/>
              </w:rPr>
              <w:t>Total Score</w:t>
            </w:r>
          </w:p>
        </w:tc>
        <w:tc>
          <w:tcPr>
            <w:tcW w:w="85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Total No</w:t>
            </w:r>
          </w:p>
        </w:tc>
        <w:tc>
          <w:tcPr>
            <w:tcW w:w="3771"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Comments</w:t>
            </w:r>
          </w:p>
        </w:tc>
        <w:tc>
          <w:tcPr>
            <w:tcW w:w="1440" w:type="dxa"/>
            <w:gridSpan w:val="2"/>
          </w:tcPr>
          <w:p w:rsidR="00756FE5" w:rsidRPr="00756FE5" w:rsidRDefault="00756FE5"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b/>
                <w:sz w:val="20"/>
                <w:szCs w:val="20"/>
                <w:lang w:eastAsia="en-GB"/>
              </w:rPr>
              <w:t>Scores for Cardiology &amp; Surgery</w:t>
            </w:r>
          </w:p>
        </w:tc>
      </w:tr>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79"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850"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3771"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C</w:t>
            </w: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S</w:t>
            </w:r>
          </w:p>
        </w:tc>
      </w:tr>
      <w:tr w:rsidR="00756FE5" w:rsidRPr="00756FE5" w:rsidTr="007D3072">
        <w:tc>
          <w:tcPr>
            <w:tcW w:w="468" w:type="dxa"/>
            <w:shd w:val="pct10" w:color="auto" w:fill="auto"/>
          </w:tcPr>
          <w:p w:rsidR="00756FE5" w:rsidRPr="00756FE5" w:rsidRDefault="00756FE5" w:rsidP="00756FE5">
            <w:pPr>
              <w:spacing w:after="0" w:line="360" w:lineRule="auto"/>
              <w:rPr>
                <w:rFonts w:ascii="Arial" w:eastAsia="Times New Roman" w:hAnsi="Arial" w:cs="Arial"/>
                <w:sz w:val="20"/>
                <w:szCs w:val="20"/>
                <w:lang w:eastAsia="en-GB"/>
              </w:rPr>
            </w:pPr>
            <w:r w:rsidRPr="00756FE5">
              <w:rPr>
                <w:rFonts w:ascii="Arial" w:eastAsia="Times New Roman" w:hAnsi="Arial" w:cs="Arial"/>
                <w:sz w:val="20"/>
                <w:szCs w:val="20"/>
                <w:lang w:eastAsia="en-GB"/>
              </w:rPr>
              <w:t>27</w:t>
            </w:r>
          </w:p>
        </w:tc>
        <w:tc>
          <w:tcPr>
            <w:tcW w:w="1980" w:type="dxa"/>
            <w:shd w:val="pct10" w:color="auto" w:fill="auto"/>
          </w:tcPr>
          <w:p w:rsidR="00756FE5" w:rsidRPr="00756FE5" w:rsidRDefault="00756FE5"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Date of Procedure + Time Start</w:t>
            </w:r>
          </w:p>
        </w:tc>
        <w:tc>
          <w:tcPr>
            <w:tcW w:w="779" w:type="dxa"/>
            <w:shd w:val="pct10" w:color="auto" w:fill="auto"/>
          </w:tcPr>
          <w:p w:rsidR="00756FE5" w:rsidRPr="00756FE5" w:rsidRDefault="00F05EB7"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56FE5" w:rsidRPr="00756FE5" w:rsidRDefault="00F05EB7"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756FE5"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756FE5"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28</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Proc Urgency</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29</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Unplanned Proc</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30</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Single Operator</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31</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1</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F05EB7" w:rsidRPr="00756FE5" w:rsidTr="007D3072">
        <w:tc>
          <w:tcPr>
            <w:tcW w:w="468" w:type="dxa"/>
            <w:shd w:val="pct10" w:color="auto" w:fill="auto"/>
          </w:tcPr>
          <w:p w:rsidR="00F05EB7" w:rsidRPr="00756FE5" w:rsidRDefault="00F05EB7"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32</w:t>
            </w:r>
          </w:p>
        </w:tc>
        <w:tc>
          <w:tcPr>
            <w:tcW w:w="1980"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1 Grade</w:t>
            </w:r>
          </w:p>
        </w:tc>
        <w:tc>
          <w:tcPr>
            <w:tcW w:w="779"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F05EB7" w:rsidRPr="00756FE5" w:rsidRDefault="00F05EB7"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F05EB7" w:rsidRPr="00756FE5" w:rsidRDefault="00F05EB7"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F05EB7"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33</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2</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34</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Operator 2 Grade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35</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Procedure Type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36</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Sternotomy Sequence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37</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Operation Performed</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38</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Sizing balloon used for septal defect </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39</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No of stents or coils</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40</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Device Manufacturer</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41</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Device Model</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42</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Device </w:t>
            </w:r>
            <w:proofErr w:type="spellStart"/>
            <w:r w:rsidRPr="00756FE5">
              <w:rPr>
                <w:rFonts w:ascii="Arial" w:eastAsia="Times New Roman" w:hAnsi="Arial" w:cs="Arial"/>
                <w:sz w:val="20"/>
                <w:szCs w:val="20"/>
                <w:lang w:eastAsia="en-GB"/>
              </w:rPr>
              <w:t>Ser</w:t>
            </w:r>
            <w:proofErr w:type="spellEnd"/>
            <w:r w:rsidRPr="00756FE5">
              <w:rPr>
                <w:rFonts w:ascii="Arial" w:eastAsia="Times New Roman" w:hAnsi="Arial" w:cs="Arial"/>
                <w:sz w:val="20"/>
                <w:szCs w:val="20"/>
                <w:lang w:eastAsia="en-GB"/>
              </w:rPr>
              <w:t xml:space="preserve"> No</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43</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Device Size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F52C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942AE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4/5</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44</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Total Bypass Time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942AE9" w:rsidRPr="00756FE5" w:rsidRDefault="00942AE9" w:rsidP="007F52C4">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45</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roofErr w:type="spellStart"/>
            <w:r w:rsidRPr="00756FE5">
              <w:rPr>
                <w:rFonts w:ascii="Arial" w:eastAsia="Times New Roman" w:hAnsi="Arial" w:cs="Arial"/>
                <w:sz w:val="20"/>
                <w:szCs w:val="20"/>
                <w:lang w:eastAsia="en-GB"/>
              </w:rPr>
              <w:t>XClamp</w:t>
            </w:r>
            <w:proofErr w:type="spellEnd"/>
            <w:r w:rsidRPr="00756FE5">
              <w:rPr>
                <w:rFonts w:ascii="Arial" w:eastAsia="Times New Roman" w:hAnsi="Arial" w:cs="Arial"/>
                <w:sz w:val="20"/>
                <w:szCs w:val="20"/>
                <w:lang w:eastAsia="en-GB"/>
              </w:rPr>
              <w:t xml:space="preserve"> Time,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46</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Total Arrest</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47</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Cath Proc Time,</w:t>
            </w:r>
          </w:p>
        </w:tc>
        <w:tc>
          <w:tcPr>
            <w:tcW w:w="779"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48</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Cath Fluro Time,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942AE9" w:rsidRPr="00756FE5" w:rsidTr="007D3072">
        <w:tc>
          <w:tcPr>
            <w:tcW w:w="468"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49</w:t>
            </w:r>
          </w:p>
        </w:tc>
        <w:tc>
          <w:tcPr>
            <w:tcW w:w="1980"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Cath Fluro Dose,</w:t>
            </w:r>
          </w:p>
        </w:tc>
        <w:tc>
          <w:tcPr>
            <w:tcW w:w="779"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942AE9" w:rsidRPr="00756FE5" w:rsidRDefault="00942AE9" w:rsidP="00756FE5">
            <w:pPr>
              <w:spacing w:after="0" w:line="360" w:lineRule="auto"/>
              <w:jc w:val="both"/>
              <w:rPr>
                <w:rFonts w:ascii="Arial" w:eastAsia="Times New Roman" w:hAnsi="Arial" w:cs="Arial"/>
                <w:sz w:val="20"/>
                <w:szCs w:val="20"/>
                <w:lang w:eastAsia="en-GB"/>
              </w:rPr>
            </w:pPr>
          </w:p>
        </w:tc>
        <w:tc>
          <w:tcPr>
            <w:tcW w:w="720" w:type="dxa"/>
            <w:shd w:val="pct10" w:color="auto" w:fill="auto"/>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756FE5" w:rsidRPr="00756FE5" w:rsidRDefault="00756FE5" w:rsidP="00756FE5">
      <w:pPr>
        <w:rPr>
          <w:rFonts w:ascii="Arial" w:hAnsi="Arial" w:cs="Arial"/>
        </w:rPr>
      </w:pPr>
      <w:r w:rsidRPr="00756FE5">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Parameter</w:t>
            </w:r>
          </w:p>
        </w:tc>
        <w:tc>
          <w:tcPr>
            <w:tcW w:w="779" w:type="dxa"/>
          </w:tcPr>
          <w:p w:rsidR="00756FE5" w:rsidRPr="00756FE5" w:rsidRDefault="00756FE5" w:rsidP="00756FE5">
            <w:pPr>
              <w:spacing w:after="0" w:line="360" w:lineRule="auto"/>
              <w:jc w:val="both"/>
              <w:rPr>
                <w:rFonts w:ascii="Arial" w:eastAsia="Times New Roman" w:hAnsi="Arial" w:cs="Arial"/>
                <w:b/>
                <w:sz w:val="18"/>
                <w:szCs w:val="18"/>
                <w:lang w:eastAsia="en-GB"/>
              </w:rPr>
            </w:pPr>
            <w:r w:rsidRPr="00756FE5">
              <w:rPr>
                <w:rFonts w:ascii="Arial" w:eastAsia="Times New Roman" w:hAnsi="Arial" w:cs="Arial"/>
                <w:b/>
                <w:sz w:val="18"/>
                <w:szCs w:val="18"/>
                <w:lang w:eastAsia="en-GB"/>
              </w:rPr>
              <w:t>Total Score</w:t>
            </w:r>
          </w:p>
        </w:tc>
        <w:tc>
          <w:tcPr>
            <w:tcW w:w="850"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Total No</w:t>
            </w:r>
          </w:p>
        </w:tc>
        <w:tc>
          <w:tcPr>
            <w:tcW w:w="3771" w:type="dxa"/>
          </w:tcPr>
          <w:p w:rsidR="00756FE5" w:rsidRPr="00756FE5" w:rsidRDefault="00756FE5" w:rsidP="00756FE5">
            <w:pPr>
              <w:spacing w:after="0" w:line="360" w:lineRule="auto"/>
              <w:jc w:val="both"/>
              <w:rPr>
                <w:rFonts w:ascii="Arial" w:eastAsia="Times New Roman" w:hAnsi="Arial" w:cs="Arial"/>
                <w:b/>
                <w:sz w:val="20"/>
                <w:szCs w:val="20"/>
                <w:lang w:eastAsia="en-GB"/>
              </w:rPr>
            </w:pPr>
            <w:r w:rsidRPr="00756FE5">
              <w:rPr>
                <w:rFonts w:ascii="Arial" w:eastAsia="Times New Roman" w:hAnsi="Arial" w:cs="Arial"/>
                <w:b/>
                <w:sz w:val="20"/>
                <w:szCs w:val="20"/>
                <w:lang w:eastAsia="en-GB"/>
              </w:rPr>
              <w:t>Comments</w:t>
            </w:r>
          </w:p>
        </w:tc>
        <w:tc>
          <w:tcPr>
            <w:tcW w:w="1440" w:type="dxa"/>
            <w:gridSpan w:val="2"/>
          </w:tcPr>
          <w:p w:rsidR="00756FE5" w:rsidRPr="00756FE5" w:rsidRDefault="00756FE5"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b/>
                <w:sz w:val="20"/>
                <w:szCs w:val="20"/>
                <w:lang w:eastAsia="en-GB"/>
              </w:rPr>
              <w:t>Scores for Cardiology &amp; Surgery</w:t>
            </w:r>
          </w:p>
        </w:tc>
      </w:tr>
      <w:tr w:rsidR="00756FE5" w:rsidRPr="00756FE5" w:rsidTr="007D3072">
        <w:tc>
          <w:tcPr>
            <w:tcW w:w="468" w:type="dxa"/>
          </w:tcPr>
          <w:p w:rsidR="00756FE5" w:rsidRPr="00756FE5" w:rsidRDefault="00756FE5" w:rsidP="00756FE5">
            <w:pPr>
              <w:spacing w:after="0" w:line="360" w:lineRule="auto"/>
              <w:jc w:val="center"/>
              <w:rPr>
                <w:rFonts w:ascii="Arial" w:eastAsia="Times New Roman" w:hAnsi="Arial" w:cs="Arial"/>
                <w:sz w:val="20"/>
                <w:szCs w:val="20"/>
                <w:lang w:eastAsia="en-GB"/>
              </w:rPr>
            </w:pPr>
          </w:p>
        </w:tc>
        <w:tc>
          <w:tcPr>
            <w:tcW w:w="1980"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79"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850" w:type="dxa"/>
          </w:tcPr>
          <w:p w:rsidR="00756FE5" w:rsidRPr="00756FE5" w:rsidRDefault="00756FE5" w:rsidP="00756FE5">
            <w:pPr>
              <w:spacing w:after="0" w:line="360" w:lineRule="auto"/>
              <w:jc w:val="center"/>
              <w:rPr>
                <w:rFonts w:ascii="Arial" w:eastAsia="Times New Roman" w:hAnsi="Arial" w:cs="Arial"/>
                <w:b/>
                <w:sz w:val="20"/>
                <w:szCs w:val="20"/>
                <w:lang w:eastAsia="en-GB"/>
              </w:rPr>
            </w:pPr>
          </w:p>
        </w:tc>
        <w:tc>
          <w:tcPr>
            <w:tcW w:w="3771" w:type="dxa"/>
          </w:tcPr>
          <w:p w:rsidR="00756FE5" w:rsidRPr="00756FE5" w:rsidRDefault="00756FE5" w:rsidP="00756FE5">
            <w:pPr>
              <w:spacing w:after="0" w:line="360" w:lineRule="auto"/>
              <w:jc w:val="both"/>
              <w:rPr>
                <w:rFonts w:ascii="Arial" w:eastAsia="Times New Roman" w:hAnsi="Arial" w:cs="Arial"/>
                <w:sz w:val="20"/>
                <w:szCs w:val="20"/>
                <w:lang w:eastAsia="en-GB"/>
              </w:rPr>
            </w:pP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C</w:t>
            </w:r>
          </w:p>
        </w:tc>
        <w:tc>
          <w:tcPr>
            <w:tcW w:w="720" w:type="dxa"/>
          </w:tcPr>
          <w:p w:rsidR="00756FE5" w:rsidRPr="00756FE5" w:rsidRDefault="00756FE5" w:rsidP="00756FE5">
            <w:pPr>
              <w:spacing w:after="0" w:line="360" w:lineRule="auto"/>
              <w:jc w:val="center"/>
              <w:rPr>
                <w:rFonts w:ascii="Arial" w:eastAsia="Times New Roman" w:hAnsi="Arial" w:cs="Arial"/>
                <w:b/>
                <w:sz w:val="20"/>
                <w:szCs w:val="20"/>
                <w:lang w:eastAsia="en-GB"/>
              </w:rPr>
            </w:pPr>
            <w:r w:rsidRPr="00756FE5">
              <w:rPr>
                <w:rFonts w:ascii="Arial" w:eastAsia="Times New Roman" w:hAnsi="Arial" w:cs="Arial"/>
                <w:b/>
                <w:sz w:val="20"/>
                <w:szCs w:val="20"/>
                <w:lang w:eastAsia="en-GB"/>
              </w:rPr>
              <w:t>S</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50</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Duration of Post Op Intubation </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tcPr>
          <w:p w:rsidR="00942AE9" w:rsidRPr="00756FE5" w:rsidRDefault="0028288C"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incorrect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51</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 xml:space="preserve">Post Procedure Seizures </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942AE9" w:rsidRPr="00756FE5" w:rsidRDefault="0028288C" w:rsidP="00756FE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52</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Post Proc Complications</w:t>
            </w:r>
          </w:p>
        </w:tc>
        <w:tc>
          <w:tcPr>
            <w:tcW w:w="779" w:type="dxa"/>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942AE9" w:rsidRPr="00756FE5" w:rsidRDefault="00942AE9" w:rsidP="00756FE5">
            <w:pPr>
              <w:spacing w:after="0" w:line="480" w:lineRule="auto"/>
              <w:jc w:val="both"/>
              <w:rPr>
                <w:rFonts w:ascii="Arial" w:eastAsia="Times New Roman" w:hAnsi="Arial" w:cs="Arial"/>
                <w:sz w:val="20"/>
                <w:szCs w:val="20"/>
                <w:lang w:eastAsia="en-GB"/>
              </w:rPr>
            </w:pP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53</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Date of Discharge</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942AE9" w:rsidRPr="00756FE5" w:rsidRDefault="0028288C" w:rsidP="00756FE5">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54</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Date of Death</w:t>
            </w:r>
          </w:p>
        </w:tc>
        <w:tc>
          <w:tcPr>
            <w:tcW w:w="779" w:type="dxa"/>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942AE9" w:rsidRPr="00756FE5" w:rsidRDefault="00942AE9" w:rsidP="00756FE5">
            <w:pPr>
              <w:spacing w:after="0" w:line="480" w:lineRule="auto"/>
              <w:jc w:val="both"/>
              <w:rPr>
                <w:rFonts w:ascii="Arial" w:eastAsia="Times New Roman" w:hAnsi="Arial" w:cs="Arial"/>
                <w:b/>
                <w:sz w:val="20"/>
                <w:szCs w:val="20"/>
                <w:lang w:eastAsia="en-GB"/>
              </w:rPr>
            </w:pPr>
          </w:p>
        </w:tc>
        <w:tc>
          <w:tcPr>
            <w:tcW w:w="720" w:type="dxa"/>
          </w:tcPr>
          <w:p w:rsidR="00942AE9" w:rsidRPr="00756FE5" w:rsidRDefault="00942AE9" w:rsidP="00756FE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55</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Attribution of Death</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942AE9" w:rsidRPr="0028288C" w:rsidRDefault="0028288C" w:rsidP="00756FE5">
            <w:pPr>
              <w:spacing w:after="0" w:line="480" w:lineRule="auto"/>
              <w:jc w:val="both"/>
              <w:rPr>
                <w:rFonts w:ascii="Arial" w:eastAsia="Times New Roman" w:hAnsi="Arial" w:cs="Arial"/>
                <w:sz w:val="20"/>
                <w:szCs w:val="20"/>
                <w:lang w:eastAsia="en-GB"/>
              </w:rPr>
            </w:pPr>
            <w:r w:rsidRPr="0028288C">
              <w:rPr>
                <w:rFonts w:ascii="Arial" w:eastAsia="Times New Roman" w:hAnsi="Arial" w:cs="Arial"/>
                <w:sz w:val="20"/>
                <w:szCs w:val="20"/>
                <w:lang w:eastAsia="en-GB"/>
              </w:rPr>
              <w:t>1 incomplete</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56</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Status at Discharge</w:t>
            </w:r>
          </w:p>
        </w:tc>
        <w:tc>
          <w:tcPr>
            <w:tcW w:w="779" w:type="dxa"/>
          </w:tcPr>
          <w:p w:rsidR="00942AE9" w:rsidRPr="00756FE5" w:rsidRDefault="0028288C"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942AE9" w:rsidRPr="0028288C" w:rsidRDefault="0028288C" w:rsidP="00756FE5">
            <w:pPr>
              <w:spacing w:after="0" w:line="480" w:lineRule="auto"/>
              <w:jc w:val="both"/>
              <w:rPr>
                <w:rFonts w:ascii="Arial" w:eastAsia="Times New Roman" w:hAnsi="Arial" w:cs="Arial"/>
                <w:sz w:val="20"/>
                <w:szCs w:val="20"/>
                <w:lang w:eastAsia="en-GB"/>
              </w:rPr>
            </w:pPr>
            <w:r w:rsidRPr="0028288C">
              <w:rPr>
                <w:rFonts w:ascii="Arial" w:eastAsia="Times New Roman" w:hAnsi="Arial" w:cs="Arial"/>
                <w:sz w:val="20"/>
                <w:szCs w:val="20"/>
                <w:lang w:eastAsia="en-GB"/>
              </w:rPr>
              <w:t>1 incomplete</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942AE9" w:rsidRPr="00756FE5" w:rsidTr="007D3072">
        <w:tc>
          <w:tcPr>
            <w:tcW w:w="468" w:type="dxa"/>
          </w:tcPr>
          <w:p w:rsidR="00942AE9" w:rsidRPr="00756FE5" w:rsidRDefault="00942AE9" w:rsidP="00756FE5">
            <w:pPr>
              <w:spacing w:after="0" w:line="360" w:lineRule="auto"/>
              <w:jc w:val="center"/>
              <w:rPr>
                <w:rFonts w:ascii="Arial" w:eastAsia="Times New Roman" w:hAnsi="Arial" w:cs="Arial"/>
                <w:sz w:val="20"/>
                <w:szCs w:val="20"/>
                <w:lang w:eastAsia="en-GB"/>
              </w:rPr>
            </w:pPr>
            <w:r w:rsidRPr="00756FE5">
              <w:rPr>
                <w:rFonts w:ascii="Arial" w:eastAsia="Times New Roman" w:hAnsi="Arial" w:cs="Arial"/>
                <w:sz w:val="20"/>
                <w:szCs w:val="20"/>
                <w:lang w:eastAsia="en-GB"/>
              </w:rPr>
              <w:t>57</w:t>
            </w:r>
          </w:p>
        </w:tc>
        <w:tc>
          <w:tcPr>
            <w:tcW w:w="1980" w:type="dxa"/>
          </w:tcPr>
          <w:p w:rsidR="00942AE9" w:rsidRPr="00756FE5" w:rsidRDefault="00942AE9" w:rsidP="00756FE5">
            <w:pPr>
              <w:spacing w:after="0" w:line="360" w:lineRule="auto"/>
              <w:jc w:val="both"/>
              <w:rPr>
                <w:rFonts w:ascii="Arial" w:eastAsia="Times New Roman" w:hAnsi="Arial" w:cs="Arial"/>
                <w:sz w:val="20"/>
                <w:szCs w:val="20"/>
                <w:lang w:eastAsia="en-GB"/>
              </w:rPr>
            </w:pPr>
            <w:r w:rsidRPr="00756FE5">
              <w:rPr>
                <w:rFonts w:ascii="Arial" w:eastAsia="Times New Roman" w:hAnsi="Arial" w:cs="Arial"/>
                <w:sz w:val="20"/>
                <w:szCs w:val="20"/>
                <w:lang w:eastAsia="en-GB"/>
              </w:rPr>
              <w:t>Discharge Destination</w:t>
            </w:r>
          </w:p>
        </w:tc>
        <w:tc>
          <w:tcPr>
            <w:tcW w:w="779" w:type="dxa"/>
          </w:tcPr>
          <w:p w:rsidR="00942AE9" w:rsidRPr="00756FE5" w:rsidRDefault="00942AE9" w:rsidP="007F52C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tcPr>
          <w:p w:rsidR="00942AE9" w:rsidRPr="00756FE5" w:rsidRDefault="00942AE9" w:rsidP="00756FE5">
            <w:pPr>
              <w:spacing w:after="0" w:line="480" w:lineRule="auto"/>
              <w:jc w:val="both"/>
              <w:rPr>
                <w:rFonts w:ascii="Arial" w:eastAsia="Times New Roman" w:hAnsi="Arial" w:cs="Arial"/>
                <w:sz w:val="20"/>
                <w:szCs w:val="20"/>
                <w:lang w:eastAsia="en-GB"/>
              </w:rPr>
            </w:pP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tcPr>
          <w:p w:rsidR="00942AE9" w:rsidRPr="00756FE5" w:rsidRDefault="00942AE9" w:rsidP="00756FE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756FE5" w:rsidRPr="00756FE5" w:rsidRDefault="00756FE5" w:rsidP="00756FE5">
      <w:pPr>
        <w:spacing w:after="0" w:line="360" w:lineRule="auto"/>
        <w:jc w:val="both"/>
        <w:rPr>
          <w:rFonts w:ascii="Arial" w:eastAsia="Times New Roman" w:hAnsi="Arial" w:cs="Arial"/>
          <w:sz w:val="20"/>
          <w:szCs w:val="20"/>
          <w:lang w:eastAsia="en-GB"/>
        </w:rPr>
      </w:pPr>
    </w:p>
    <w:p w:rsidR="00756FE5" w:rsidRPr="00756FE5" w:rsidRDefault="00756FE5" w:rsidP="00756FE5">
      <w:pPr>
        <w:spacing w:after="0" w:line="360" w:lineRule="auto"/>
        <w:rPr>
          <w:rFonts w:ascii="Arial" w:eastAsia="Times New Roman" w:hAnsi="Arial" w:cs="Arial"/>
          <w:sz w:val="20"/>
          <w:szCs w:val="20"/>
          <w:lang w:eastAsia="en-GB"/>
        </w:rPr>
      </w:pPr>
      <w:r w:rsidRPr="00756FE5">
        <w:rPr>
          <w:rFonts w:ascii="Arial" w:eastAsia="Times New Roman" w:hAnsi="Arial" w:cs="Arial"/>
          <w:sz w:val="20"/>
          <w:szCs w:val="20"/>
          <w:lang w:eastAsia="en-GB"/>
        </w:rPr>
        <w:br w:type="page"/>
      </w:r>
    </w:p>
    <w:p w:rsidR="00756FE5" w:rsidRPr="008246D9" w:rsidRDefault="00756FE5" w:rsidP="008246D9">
      <w:pPr>
        <w:spacing w:after="0" w:line="360" w:lineRule="auto"/>
        <w:jc w:val="both"/>
        <w:rPr>
          <w:rFonts w:ascii="Arial" w:hAnsi="Arial" w:cs="Arial"/>
          <w:b/>
          <w:bCs/>
          <w:lang w:eastAsia="en-GB"/>
        </w:rPr>
      </w:pPr>
    </w:p>
    <w:p w:rsidR="008246D9" w:rsidRPr="008246D9" w:rsidRDefault="008246D9" w:rsidP="008246D9">
      <w:pPr>
        <w:spacing w:after="0" w:line="360" w:lineRule="auto"/>
        <w:jc w:val="both"/>
        <w:rPr>
          <w:rFonts w:ascii="Arial" w:eastAsia="Times New Roman" w:hAnsi="Arial" w:cs="Arial"/>
          <w:sz w:val="20"/>
          <w:szCs w:val="20"/>
          <w:lang w:eastAsia="en-GB"/>
        </w:rPr>
      </w:pPr>
      <w:r w:rsidRPr="008246D9">
        <w:rPr>
          <w:rFonts w:ascii="Arial" w:eastAsia="Times New Roman" w:hAnsi="Arial" w:cs="Arial"/>
          <w:sz w:val="20"/>
          <w:szCs w:val="20"/>
          <w:lang w:eastAsia="en-GB"/>
        </w:rPr>
        <w:t xml:space="preserve">Data Quality Indicator Assessment: </w:t>
      </w:r>
    </w:p>
    <w:p w:rsidR="008246D9" w:rsidRPr="008246D9" w:rsidRDefault="008246D9" w:rsidP="008246D9">
      <w:pPr>
        <w:spacing w:after="0" w:line="360" w:lineRule="auto"/>
        <w:jc w:val="both"/>
        <w:rPr>
          <w:rFonts w:ascii="Arial" w:eastAsia="Times New Roman" w:hAnsi="Arial" w:cs="Arial"/>
          <w:sz w:val="20"/>
          <w:szCs w:val="20"/>
          <w:lang w:eastAsia="en-GB"/>
        </w:rPr>
      </w:pPr>
      <w:proofErr w:type="gramStart"/>
      <w:r w:rsidRPr="008246D9">
        <w:rPr>
          <w:rFonts w:ascii="Arial" w:eastAsia="Times New Roman" w:hAnsi="Arial" w:cs="Arial"/>
          <w:sz w:val="20"/>
          <w:szCs w:val="20"/>
          <w:lang w:eastAsia="en-GB"/>
        </w:rPr>
        <w:t>The  Overall</w:t>
      </w:r>
      <w:proofErr w:type="gramEnd"/>
      <w:r w:rsidRPr="008246D9">
        <w:rPr>
          <w:rFonts w:ascii="Arial" w:eastAsia="Times New Roman" w:hAnsi="Arial" w:cs="Arial"/>
          <w:sz w:val="20"/>
          <w:szCs w:val="20"/>
          <w:lang w:eastAsia="en-GB"/>
        </w:rPr>
        <w:t xml:space="preserve"> Trust DQI  = </w:t>
      </w:r>
      <w:r w:rsidR="000020D1">
        <w:rPr>
          <w:rFonts w:ascii="Arial" w:eastAsia="Times New Roman" w:hAnsi="Arial" w:cs="Arial"/>
          <w:sz w:val="20"/>
          <w:szCs w:val="20"/>
          <w:lang w:eastAsia="en-GB"/>
        </w:rPr>
        <w:t>94</w:t>
      </w:r>
      <w:r w:rsidR="007B0A13">
        <w:rPr>
          <w:rFonts w:ascii="Arial" w:eastAsia="Times New Roman" w:hAnsi="Arial" w:cs="Arial"/>
          <w:sz w:val="20"/>
          <w:szCs w:val="20"/>
          <w:lang w:eastAsia="en-GB"/>
        </w:rPr>
        <w:t>.</w:t>
      </w:r>
      <w:r w:rsidR="00D92D92">
        <w:rPr>
          <w:rFonts w:ascii="Arial" w:eastAsia="Times New Roman" w:hAnsi="Arial" w:cs="Arial"/>
          <w:sz w:val="20"/>
          <w:szCs w:val="20"/>
          <w:lang w:eastAsia="en-GB"/>
        </w:rPr>
        <w:t>5%</w:t>
      </w:r>
      <w:r w:rsidRPr="008246D9">
        <w:rPr>
          <w:rFonts w:ascii="Arial" w:eastAsia="Times New Roman" w:hAnsi="Arial" w:cs="Arial"/>
          <w:sz w:val="20"/>
          <w:szCs w:val="20"/>
          <w:lang w:eastAsia="en-GB"/>
        </w:rPr>
        <w:t xml:space="preserve">   </w:t>
      </w:r>
      <w:r w:rsidRPr="008246D9">
        <w:rPr>
          <w:rFonts w:ascii="Arial" w:eastAsia="Times New Roman" w:hAnsi="Arial" w:cs="Arial"/>
          <w:sz w:val="20"/>
          <w:szCs w:val="20"/>
          <w:lang w:eastAsia="en-GB"/>
        </w:rPr>
        <w:tab/>
        <w:t xml:space="preserve">Cardiology DQI =   </w:t>
      </w:r>
      <w:r w:rsidR="000020D1">
        <w:rPr>
          <w:rFonts w:ascii="Arial" w:eastAsia="Times New Roman" w:hAnsi="Arial" w:cs="Arial"/>
          <w:sz w:val="20"/>
          <w:szCs w:val="20"/>
          <w:lang w:eastAsia="en-GB"/>
        </w:rPr>
        <w:t>79</w:t>
      </w:r>
      <w:r w:rsidR="007B0A13">
        <w:rPr>
          <w:rFonts w:ascii="Arial" w:eastAsia="Times New Roman" w:hAnsi="Arial" w:cs="Arial"/>
          <w:sz w:val="20"/>
          <w:szCs w:val="20"/>
          <w:lang w:eastAsia="en-GB"/>
        </w:rPr>
        <w:t>.</w:t>
      </w:r>
      <w:r w:rsidR="00D92D92">
        <w:rPr>
          <w:rFonts w:ascii="Arial" w:eastAsia="Times New Roman" w:hAnsi="Arial" w:cs="Arial"/>
          <w:sz w:val="20"/>
          <w:szCs w:val="20"/>
          <w:lang w:eastAsia="en-GB"/>
        </w:rPr>
        <w:t>5%</w:t>
      </w:r>
      <w:r w:rsidRPr="008246D9">
        <w:rPr>
          <w:rFonts w:ascii="Arial" w:eastAsia="Times New Roman" w:hAnsi="Arial" w:cs="Arial"/>
          <w:sz w:val="20"/>
          <w:szCs w:val="20"/>
          <w:lang w:eastAsia="en-GB"/>
        </w:rPr>
        <w:tab/>
        <w:t xml:space="preserve">Surgery DQI = </w:t>
      </w:r>
      <w:r w:rsidR="000020D1">
        <w:rPr>
          <w:rFonts w:ascii="Arial" w:eastAsia="Times New Roman" w:hAnsi="Arial" w:cs="Arial"/>
          <w:sz w:val="20"/>
          <w:szCs w:val="20"/>
          <w:lang w:eastAsia="en-GB"/>
        </w:rPr>
        <w:t>94.</w:t>
      </w:r>
      <w:r w:rsidR="00D92D92">
        <w:rPr>
          <w:rFonts w:ascii="Arial" w:eastAsia="Times New Roman" w:hAnsi="Arial" w:cs="Arial"/>
          <w:sz w:val="20"/>
          <w:szCs w:val="20"/>
          <w:lang w:eastAsia="en-GB"/>
        </w:rPr>
        <w:t>5%</w:t>
      </w:r>
    </w:p>
    <w:p w:rsidR="008246D9" w:rsidRPr="008246D9" w:rsidRDefault="008246D9" w:rsidP="008246D9">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8246D9" w:rsidRPr="008246D9" w:rsidTr="00F61839">
        <w:tc>
          <w:tcPr>
            <w:tcW w:w="7891"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DOMAIN</w:t>
            </w:r>
          </w:p>
        </w:tc>
        <w:tc>
          <w:tcPr>
            <w:tcW w:w="1829" w:type="dxa"/>
            <w:gridSpan w:val="2"/>
          </w:tcPr>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DOMAIN</w:t>
            </w: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Score</w:t>
            </w:r>
          </w:p>
        </w:tc>
      </w:tr>
      <w:tr w:rsidR="008246D9" w:rsidRPr="008246D9" w:rsidTr="00F61839">
        <w:trPr>
          <w:cantSplit/>
          <w:trHeight w:val="803"/>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Demographics</w:t>
            </w:r>
          </w:p>
          <w:p w:rsidR="008246D9" w:rsidRPr="008246D9" w:rsidRDefault="008246D9" w:rsidP="008246D9">
            <w:pPr>
              <w:spacing w:after="0" w:line="360" w:lineRule="auto"/>
              <w:jc w:val="both"/>
              <w:rPr>
                <w:rFonts w:ascii="Arial" w:eastAsia="Times New Roman" w:hAnsi="Arial" w:cs="Arial"/>
                <w:b/>
                <w:sz w:val="20"/>
                <w:szCs w:val="20"/>
                <w:u w:val="single"/>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 xml:space="preserve">Overall  </w:t>
            </w:r>
            <w:r w:rsidR="007B0A13">
              <w:rPr>
                <w:rFonts w:ascii="Arial" w:eastAsia="Times New Roman" w:hAnsi="Arial" w:cs="Arial"/>
                <w:sz w:val="20"/>
                <w:szCs w:val="20"/>
                <w:lang w:eastAsia="en-GB"/>
              </w:rPr>
              <w:t>1.0</w:t>
            </w:r>
          </w:p>
        </w:tc>
      </w:tr>
      <w:tr w:rsidR="008246D9" w:rsidRPr="008246D9" w:rsidTr="00F61839">
        <w:trPr>
          <w:cantSplit/>
          <w:trHeight w:val="802"/>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C258D7"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8246D9" w:rsidRPr="008246D9">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7B0A13"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8246D9" w:rsidRPr="008246D9" w:rsidTr="00F61839">
        <w:trPr>
          <w:cantSplit/>
          <w:trHeight w:val="1553"/>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Pre Procedure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8246D9" w:rsidRPr="008246D9" w:rsidRDefault="008246D9" w:rsidP="008246D9">
            <w:pPr>
              <w:spacing w:after="0" w:line="360" w:lineRule="auto"/>
              <w:jc w:val="both"/>
              <w:rPr>
                <w:rFonts w:ascii="Arial" w:eastAsia="Times New Roman" w:hAnsi="Arial" w:cs="Arial"/>
                <w:b/>
                <w:sz w:val="18"/>
                <w:szCs w:val="18"/>
                <w:lang w:eastAsia="en-GB"/>
              </w:rPr>
            </w:pPr>
            <w:r w:rsidRPr="008246D9">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8246D9" w:rsidRPr="008246D9" w:rsidRDefault="008246D9" w:rsidP="008246D9">
            <w:pPr>
              <w:spacing w:after="0" w:line="360" w:lineRule="auto"/>
              <w:jc w:val="both"/>
              <w:rPr>
                <w:rFonts w:ascii="Arial" w:eastAsia="Times New Roman" w:hAnsi="Arial" w:cs="Arial"/>
                <w:sz w:val="16"/>
                <w:szCs w:val="16"/>
                <w:lang w:eastAsia="en-GB"/>
              </w:rPr>
            </w:pPr>
          </w:p>
          <w:p w:rsidR="008246D9" w:rsidRPr="008246D9" w:rsidRDefault="008246D9" w:rsidP="008246D9">
            <w:pPr>
              <w:spacing w:after="0" w:line="360" w:lineRule="auto"/>
              <w:jc w:val="both"/>
              <w:rPr>
                <w:rFonts w:ascii="Arial" w:eastAsia="Times New Roman" w:hAnsi="Arial" w:cs="Arial"/>
                <w:sz w:val="16"/>
                <w:szCs w:val="16"/>
                <w:lang w:eastAsia="en-GB"/>
              </w:rPr>
            </w:pPr>
            <w:r w:rsidRPr="008246D9">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Overall  .</w:t>
            </w:r>
            <w:r w:rsidR="000020D1">
              <w:rPr>
                <w:rFonts w:ascii="Arial" w:eastAsia="Times New Roman" w:hAnsi="Arial" w:cs="Arial"/>
                <w:b/>
                <w:sz w:val="20"/>
                <w:szCs w:val="20"/>
                <w:lang w:eastAsia="en-GB"/>
              </w:rPr>
              <w:t>90</w:t>
            </w:r>
          </w:p>
        </w:tc>
      </w:tr>
      <w:tr w:rsidR="008246D9" w:rsidRPr="008246D9" w:rsidTr="00F61839">
        <w:trPr>
          <w:cantSplit/>
          <w:trHeight w:val="1552"/>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c>
          <w:tcPr>
            <w:tcW w:w="915" w:type="dxa"/>
          </w:tcPr>
          <w:p w:rsidR="008246D9" w:rsidRDefault="00C258D7" w:rsidP="00C258D7">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Surg</w:t>
            </w:r>
          </w:p>
          <w:p w:rsidR="00C258D7" w:rsidRDefault="00C258D7" w:rsidP="00C258D7">
            <w:pPr>
              <w:spacing w:after="0" w:line="360" w:lineRule="auto"/>
              <w:jc w:val="center"/>
              <w:rPr>
                <w:rFonts w:ascii="Arial" w:eastAsia="Times New Roman" w:hAnsi="Arial" w:cs="Arial"/>
                <w:b/>
                <w:sz w:val="20"/>
                <w:szCs w:val="20"/>
                <w:lang w:eastAsia="en-GB"/>
              </w:rPr>
            </w:pPr>
          </w:p>
          <w:p w:rsidR="00C258D7" w:rsidRPr="008246D9" w:rsidRDefault="007B0A13" w:rsidP="00C258D7">
            <w:pPr>
              <w:spacing w:after="0" w:line="360" w:lineRule="auto"/>
              <w:jc w:val="center"/>
              <w:rPr>
                <w:rFonts w:ascii="Arial" w:eastAsia="Times New Roman" w:hAnsi="Arial" w:cs="Arial"/>
                <w:sz w:val="20"/>
                <w:szCs w:val="20"/>
                <w:lang w:eastAsia="en-GB"/>
              </w:rPr>
            </w:pPr>
            <w:r>
              <w:rPr>
                <w:rFonts w:ascii="Arial" w:eastAsia="Times New Roman" w:hAnsi="Arial" w:cs="Arial"/>
                <w:b/>
                <w:sz w:val="20"/>
                <w:szCs w:val="20"/>
                <w:lang w:eastAsia="en-GB"/>
              </w:rPr>
              <w:t>.</w:t>
            </w:r>
            <w:r w:rsidR="000020D1">
              <w:rPr>
                <w:rFonts w:ascii="Arial" w:eastAsia="Times New Roman" w:hAnsi="Arial" w:cs="Arial"/>
                <w:sz w:val="20"/>
                <w:szCs w:val="20"/>
                <w:lang w:eastAsia="en-GB"/>
              </w:rPr>
              <w:t>89</w:t>
            </w:r>
          </w:p>
        </w:tc>
      </w:tr>
      <w:tr w:rsidR="008246D9" w:rsidRPr="008246D9" w:rsidTr="00F61839">
        <w:trPr>
          <w:cantSplit/>
          <w:trHeight w:val="1268"/>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Procedure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b/>
                <w:sz w:val="18"/>
                <w:szCs w:val="18"/>
                <w:lang w:eastAsia="en-GB"/>
              </w:rPr>
            </w:pPr>
            <w:r w:rsidRPr="008246D9">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8246D9">
              <w:rPr>
                <w:rFonts w:ascii="Arial" w:eastAsia="Times New Roman" w:hAnsi="Arial" w:cs="Arial"/>
                <w:sz w:val="18"/>
                <w:szCs w:val="18"/>
                <w:lang w:eastAsia="en-GB"/>
              </w:rPr>
              <w:t>CircArrest</w:t>
            </w:r>
            <w:proofErr w:type="spellEnd"/>
            <w:r w:rsidRPr="008246D9">
              <w:rPr>
                <w:rFonts w:ascii="Arial" w:eastAsia="Times New Roman" w:hAnsi="Arial" w:cs="Arial"/>
                <w:sz w:val="18"/>
                <w:szCs w:val="18"/>
                <w:lang w:eastAsia="en-GB"/>
              </w:rPr>
              <w:t xml:space="preserve">, </w:t>
            </w:r>
            <w:proofErr w:type="spellStart"/>
            <w:r w:rsidRPr="008246D9">
              <w:rPr>
                <w:rFonts w:ascii="Arial" w:eastAsia="Times New Roman" w:hAnsi="Arial" w:cs="Arial"/>
                <w:sz w:val="18"/>
                <w:szCs w:val="18"/>
                <w:lang w:eastAsia="en-GB"/>
              </w:rPr>
              <w:t>XClamp</w:t>
            </w:r>
            <w:proofErr w:type="spellEnd"/>
            <w:r w:rsidRPr="008246D9">
              <w:rPr>
                <w:rFonts w:ascii="Arial" w:eastAsia="Times New Roman" w:hAnsi="Arial" w:cs="Arial"/>
                <w:sz w:val="18"/>
                <w:szCs w:val="18"/>
                <w:lang w:eastAsia="en-GB"/>
              </w:rPr>
              <w:t xml:space="preserve"> Time, Cath Proc Time, Cath Fluro Time, Cath Fluro Dose,</w:t>
            </w:r>
            <w:r w:rsidRPr="008246D9">
              <w:rPr>
                <w:rFonts w:ascii="Arial" w:eastAsia="Times New Roman" w:hAnsi="Arial" w:cs="Arial"/>
                <w:b/>
                <w:sz w:val="18"/>
                <w:szCs w:val="18"/>
                <w:lang w:eastAsia="en-GB"/>
              </w:rPr>
              <w:t xml:space="preserve"> </w:t>
            </w:r>
          </w:p>
          <w:p w:rsidR="008246D9" w:rsidRPr="008246D9" w:rsidRDefault="008246D9" w:rsidP="008246D9">
            <w:pPr>
              <w:spacing w:after="0" w:line="480" w:lineRule="auto"/>
              <w:jc w:val="both"/>
              <w:rPr>
                <w:rFonts w:ascii="Arial" w:eastAsia="Times New Roman" w:hAnsi="Arial" w:cs="Arial"/>
                <w:b/>
                <w:sz w:val="20"/>
                <w:szCs w:val="20"/>
                <w:lang w:eastAsia="en-GB"/>
              </w:rPr>
            </w:pPr>
            <w:r w:rsidRPr="008246D9">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8246D9">
              <w:rPr>
                <w:rFonts w:ascii="Arial" w:eastAsia="Times New Roman" w:hAnsi="Arial" w:cs="Arial"/>
                <w:b/>
                <w:sz w:val="18"/>
                <w:szCs w:val="18"/>
                <w:lang w:eastAsia="en-GB"/>
              </w:rPr>
              <w:t>Mfr</w:t>
            </w:r>
            <w:proofErr w:type="spellEnd"/>
            <w:r w:rsidRPr="008246D9">
              <w:rPr>
                <w:rFonts w:ascii="Arial" w:eastAsia="Times New Roman" w:hAnsi="Arial" w:cs="Arial"/>
                <w:b/>
                <w:sz w:val="18"/>
                <w:szCs w:val="18"/>
                <w:lang w:eastAsia="en-GB"/>
              </w:rPr>
              <w:t xml:space="preserve">, Device Model, Device </w:t>
            </w:r>
            <w:proofErr w:type="spellStart"/>
            <w:r w:rsidRPr="008246D9">
              <w:rPr>
                <w:rFonts w:ascii="Arial" w:eastAsia="Times New Roman" w:hAnsi="Arial" w:cs="Arial"/>
                <w:b/>
                <w:sz w:val="18"/>
                <w:szCs w:val="18"/>
                <w:lang w:eastAsia="en-GB"/>
              </w:rPr>
              <w:t>Ser</w:t>
            </w:r>
            <w:proofErr w:type="spellEnd"/>
            <w:r w:rsidRPr="008246D9">
              <w:rPr>
                <w:rFonts w:ascii="Arial" w:eastAsia="Times New Roman" w:hAnsi="Arial" w:cs="Arial"/>
                <w:b/>
                <w:sz w:val="18"/>
                <w:szCs w:val="18"/>
                <w:lang w:eastAsia="en-GB"/>
              </w:rPr>
              <w:t xml:space="preserve"> No, Device Size</w:t>
            </w:r>
            <w:r w:rsidRPr="008246D9">
              <w:rPr>
                <w:rFonts w:ascii="Arial" w:eastAsia="Times New Roman" w:hAnsi="Arial" w:cs="Arial"/>
                <w:b/>
                <w:sz w:val="20"/>
                <w:szCs w:val="20"/>
                <w:lang w:eastAsia="en-GB"/>
              </w:rPr>
              <w:t xml:space="preserve">, </w:t>
            </w:r>
          </w:p>
        </w:tc>
        <w:tc>
          <w:tcPr>
            <w:tcW w:w="1829" w:type="dxa"/>
            <w:gridSpan w:val="2"/>
          </w:tcPr>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sz w:val="20"/>
                <w:szCs w:val="20"/>
                <w:lang w:eastAsia="en-GB"/>
              </w:rPr>
            </w:pPr>
            <w:r w:rsidRPr="008246D9">
              <w:rPr>
                <w:rFonts w:ascii="Arial" w:eastAsia="Times New Roman" w:hAnsi="Arial" w:cs="Arial"/>
                <w:b/>
                <w:sz w:val="20"/>
                <w:szCs w:val="20"/>
                <w:lang w:eastAsia="en-GB"/>
              </w:rPr>
              <w:t xml:space="preserve">Overall  </w:t>
            </w:r>
            <w:r w:rsidR="007B0A13">
              <w:rPr>
                <w:rFonts w:ascii="Arial" w:eastAsia="Times New Roman" w:hAnsi="Arial" w:cs="Arial"/>
                <w:sz w:val="20"/>
                <w:szCs w:val="20"/>
                <w:lang w:eastAsia="en-GB"/>
              </w:rPr>
              <w:t>.96</w:t>
            </w:r>
          </w:p>
        </w:tc>
      </w:tr>
      <w:tr w:rsidR="008246D9" w:rsidRPr="008246D9" w:rsidTr="00F61839">
        <w:trPr>
          <w:cantSplit/>
          <w:trHeight w:val="1267"/>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8246D9" w:rsidP="008246D9">
            <w:pPr>
              <w:spacing w:after="0" w:line="360" w:lineRule="auto"/>
              <w:jc w:val="both"/>
              <w:rPr>
                <w:rFonts w:ascii="Arial" w:eastAsia="Times New Roman" w:hAnsi="Arial" w:cs="Arial"/>
                <w:b/>
                <w:sz w:val="20"/>
                <w:szCs w:val="20"/>
                <w:lang w:eastAsia="en-GB"/>
              </w:rPr>
            </w:pP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8246D9" w:rsidRPr="008246D9" w:rsidTr="00F61839">
        <w:trPr>
          <w:cantSplit/>
          <w:trHeight w:val="1035"/>
        </w:trPr>
        <w:tc>
          <w:tcPr>
            <w:tcW w:w="7891" w:type="dxa"/>
            <w:vMerge w:val="restart"/>
          </w:tcPr>
          <w:p w:rsidR="008246D9" w:rsidRPr="008246D9" w:rsidRDefault="008246D9" w:rsidP="008246D9">
            <w:pPr>
              <w:spacing w:after="0" w:line="360" w:lineRule="auto"/>
              <w:jc w:val="both"/>
              <w:rPr>
                <w:rFonts w:ascii="Arial" w:eastAsia="Times New Roman" w:hAnsi="Arial" w:cs="Arial"/>
                <w:b/>
                <w:sz w:val="20"/>
                <w:szCs w:val="20"/>
                <w:u w:val="single"/>
                <w:lang w:eastAsia="en-GB"/>
              </w:rPr>
            </w:pPr>
            <w:r w:rsidRPr="008246D9">
              <w:rPr>
                <w:rFonts w:ascii="Arial" w:eastAsia="Times New Roman" w:hAnsi="Arial" w:cs="Arial"/>
                <w:b/>
                <w:sz w:val="20"/>
                <w:szCs w:val="20"/>
                <w:u w:val="single"/>
                <w:lang w:eastAsia="en-GB"/>
              </w:rPr>
              <w:t>Outcome</w:t>
            </w:r>
          </w:p>
          <w:p w:rsidR="008246D9" w:rsidRPr="008246D9" w:rsidRDefault="008246D9" w:rsidP="008246D9">
            <w:pPr>
              <w:spacing w:after="0" w:line="480" w:lineRule="auto"/>
              <w:jc w:val="both"/>
              <w:rPr>
                <w:rFonts w:ascii="Arial" w:eastAsia="Times New Roman" w:hAnsi="Arial" w:cs="Arial"/>
                <w:sz w:val="18"/>
                <w:szCs w:val="18"/>
                <w:lang w:eastAsia="en-GB"/>
              </w:rPr>
            </w:pPr>
          </w:p>
          <w:p w:rsidR="008246D9" w:rsidRPr="008246D9" w:rsidRDefault="008246D9" w:rsidP="008246D9">
            <w:pPr>
              <w:spacing w:after="0" w:line="480" w:lineRule="auto"/>
              <w:jc w:val="both"/>
              <w:rPr>
                <w:rFonts w:ascii="Arial" w:eastAsia="Times New Roman" w:hAnsi="Arial" w:cs="Arial"/>
                <w:sz w:val="18"/>
                <w:szCs w:val="18"/>
                <w:lang w:eastAsia="en-GB"/>
              </w:rPr>
            </w:pPr>
            <w:r w:rsidRPr="008246D9">
              <w:rPr>
                <w:rFonts w:ascii="Arial" w:eastAsia="Times New Roman" w:hAnsi="Arial" w:cs="Arial"/>
                <w:sz w:val="18"/>
                <w:szCs w:val="18"/>
                <w:lang w:eastAsia="en-GB"/>
              </w:rPr>
              <w:t>Duration of Post Op Intubation, Post Procedure Seizures, Date of Discharge, Date of Death, Status at Discharge, Discharge Destination.</w:t>
            </w:r>
          </w:p>
          <w:p w:rsidR="008246D9" w:rsidRPr="008246D9" w:rsidRDefault="008246D9" w:rsidP="008246D9">
            <w:pPr>
              <w:spacing w:after="0" w:line="48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Post Procedure Complications.</w:t>
            </w:r>
          </w:p>
        </w:tc>
        <w:tc>
          <w:tcPr>
            <w:tcW w:w="1829" w:type="dxa"/>
            <w:gridSpan w:val="2"/>
          </w:tcPr>
          <w:p w:rsidR="008246D9" w:rsidRPr="008246D9" w:rsidRDefault="008246D9" w:rsidP="008246D9">
            <w:pPr>
              <w:spacing w:after="0" w:line="360" w:lineRule="auto"/>
              <w:jc w:val="center"/>
              <w:rPr>
                <w:rFonts w:ascii="Arial" w:eastAsia="Times New Roman" w:hAnsi="Arial" w:cs="Arial"/>
                <w:b/>
                <w:sz w:val="20"/>
                <w:szCs w:val="20"/>
                <w:lang w:eastAsia="en-GB"/>
              </w:rPr>
            </w:pPr>
          </w:p>
          <w:p w:rsidR="008246D9" w:rsidRPr="008246D9" w:rsidRDefault="008246D9" w:rsidP="008246D9">
            <w:pPr>
              <w:spacing w:after="0" w:line="360" w:lineRule="auto"/>
              <w:jc w:val="center"/>
              <w:rPr>
                <w:rFonts w:ascii="Arial" w:eastAsia="Times New Roman" w:hAnsi="Arial" w:cs="Arial"/>
                <w:b/>
                <w:sz w:val="20"/>
                <w:szCs w:val="20"/>
                <w:lang w:eastAsia="en-GB"/>
              </w:rPr>
            </w:pPr>
            <w:r w:rsidRPr="008246D9">
              <w:rPr>
                <w:rFonts w:ascii="Arial" w:eastAsia="Times New Roman" w:hAnsi="Arial" w:cs="Arial"/>
                <w:b/>
                <w:sz w:val="20"/>
                <w:szCs w:val="20"/>
                <w:lang w:eastAsia="en-GB"/>
              </w:rPr>
              <w:t>Overall</w:t>
            </w:r>
            <w:r w:rsidRPr="008246D9">
              <w:rPr>
                <w:rFonts w:ascii="Arial" w:eastAsia="Times New Roman" w:hAnsi="Arial" w:cs="Arial"/>
                <w:sz w:val="20"/>
                <w:szCs w:val="20"/>
                <w:lang w:eastAsia="en-GB"/>
              </w:rPr>
              <w:t xml:space="preserve">  </w:t>
            </w:r>
            <w:r w:rsidR="000020D1">
              <w:rPr>
                <w:rFonts w:ascii="Arial" w:eastAsia="Times New Roman" w:hAnsi="Arial" w:cs="Arial"/>
                <w:sz w:val="20"/>
                <w:szCs w:val="20"/>
                <w:lang w:eastAsia="en-GB"/>
              </w:rPr>
              <w:t>.92</w:t>
            </w:r>
          </w:p>
        </w:tc>
      </w:tr>
      <w:tr w:rsidR="008246D9" w:rsidRPr="008246D9" w:rsidTr="00F61839">
        <w:trPr>
          <w:cantSplit/>
          <w:trHeight w:val="1035"/>
        </w:trPr>
        <w:tc>
          <w:tcPr>
            <w:tcW w:w="7891" w:type="dxa"/>
            <w:vMerge/>
          </w:tcPr>
          <w:p w:rsidR="008246D9" w:rsidRPr="008246D9" w:rsidRDefault="008246D9" w:rsidP="008246D9">
            <w:pPr>
              <w:spacing w:after="0" w:line="360" w:lineRule="auto"/>
              <w:jc w:val="both"/>
              <w:rPr>
                <w:rFonts w:ascii="Arial" w:eastAsia="Times New Roman" w:hAnsi="Arial" w:cs="Arial"/>
                <w:sz w:val="20"/>
                <w:szCs w:val="20"/>
                <w:lang w:eastAsia="en-GB"/>
              </w:rPr>
            </w:pPr>
          </w:p>
        </w:tc>
        <w:tc>
          <w:tcPr>
            <w:tcW w:w="914"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Card</w:t>
            </w: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8246D9" w:rsidRPr="008246D9" w:rsidRDefault="008246D9" w:rsidP="008246D9">
            <w:pPr>
              <w:spacing w:after="0" w:line="360" w:lineRule="auto"/>
              <w:jc w:val="both"/>
              <w:rPr>
                <w:rFonts w:ascii="Arial" w:eastAsia="Times New Roman" w:hAnsi="Arial" w:cs="Arial"/>
                <w:b/>
                <w:sz w:val="20"/>
                <w:szCs w:val="20"/>
                <w:lang w:eastAsia="en-GB"/>
              </w:rPr>
            </w:pPr>
            <w:r w:rsidRPr="008246D9">
              <w:rPr>
                <w:rFonts w:ascii="Arial" w:eastAsia="Times New Roman" w:hAnsi="Arial" w:cs="Arial"/>
                <w:b/>
                <w:sz w:val="20"/>
                <w:szCs w:val="20"/>
                <w:lang w:eastAsia="en-GB"/>
              </w:rPr>
              <w:t>Surg</w:t>
            </w:r>
          </w:p>
          <w:p w:rsidR="008246D9" w:rsidRPr="008246D9" w:rsidRDefault="000020D1" w:rsidP="008246D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w:t>
            </w:r>
          </w:p>
        </w:tc>
      </w:tr>
    </w:tbl>
    <w:p w:rsidR="008246D9" w:rsidRPr="008246D9" w:rsidRDefault="008246D9" w:rsidP="008246D9">
      <w:pPr>
        <w:spacing w:after="0" w:line="360" w:lineRule="auto"/>
        <w:jc w:val="both"/>
        <w:rPr>
          <w:rFonts w:ascii="Arial" w:eastAsia="Times New Roman" w:hAnsi="Arial" w:cs="Arial"/>
          <w:sz w:val="20"/>
          <w:szCs w:val="20"/>
          <w:lang w:eastAsia="en-GB"/>
        </w:rPr>
      </w:pP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lastRenderedPageBreak/>
        <w:t>The DQI for UHB Foundation Trust congenital cardiology is based upon the domain scoring below.  The methodology for this DQI is provided in the paper The NICOR Audit – An Introduction to the Process.</w:t>
      </w:r>
    </w:p>
    <w:p w:rsidR="00313C27" w:rsidRPr="00F55A22" w:rsidRDefault="00313C27" w:rsidP="008101DC">
      <w:pPr>
        <w:spacing w:after="0" w:line="360" w:lineRule="auto"/>
        <w:jc w:val="both"/>
        <w:rPr>
          <w:rFonts w:ascii="Arial" w:hAnsi="Arial" w:cs="Arial"/>
          <w:sz w:val="20"/>
          <w:szCs w:val="20"/>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04"/>
        <w:gridCol w:w="1204"/>
        <w:gridCol w:w="1204"/>
        <w:gridCol w:w="1204"/>
      </w:tblGrid>
      <w:tr w:rsidR="006E3393" w:rsidRPr="00F55A22" w:rsidTr="007D3072">
        <w:tc>
          <w:tcPr>
            <w:tcW w:w="1843" w:type="dxa"/>
          </w:tcPr>
          <w:p w:rsidR="006E3393" w:rsidRPr="00F55A22" w:rsidRDefault="006E3393" w:rsidP="008101DC">
            <w:pPr>
              <w:spacing w:after="0" w:line="360" w:lineRule="auto"/>
              <w:jc w:val="both"/>
              <w:rPr>
                <w:rFonts w:ascii="Arial" w:hAnsi="Arial" w:cs="Arial"/>
                <w:sz w:val="20"/>
                <w:szCs w:val="20"/>
                <w:lang w:eastAsia="en-GB"/>
              </w:rPr>
            </w:pPr>
            <w:r w:rsidRPr="00F55A22">
              <w:rPr>
                <w:rFonts w:ascii="Arial" w:hAnsi="Arial" w:cs="Arial"/>
                <w:b/>
                <w:bCs/>
                <w:sz w:val="20"/>
                <w:szCs w:val="20"/>
                <w:lang w:eastAsia="en-GB"/>
              </w:rPr>
              <w:t xml:space="preserve">DOMAIN.  </w:t>
            </w:r>
          </w:p>
        </w:tc>
        <w:tc>
          <w:tcPr>
            <w:tcW w:w="1204" w:type="dxa"/>
          </w:tcPr>
          <w:p w:rsidR="006E3393" w:rsidRDefault="006E3393" w:rsidP="007B0A13">
            <w:pPr>
              <w:spacing w:after="0" w:line="360" w:lineRule="auto"/>
              <w:jc w:val="center"/>
              <w:rPr>
                <w:rFonts w:ascii="Arial" w:hAnsi="Arial" w:cs="Arial"/>
                <w:b/>
                <w:bCs/>
                <w:sz w:val="20"/>
                <w:szCs w:val="20"/>
                <w:lang w:eastAsia="en-GB"/>
              </w:rPr>
            </w:pPr>
            <w:r>
              <w:rPr>
                <w:rFonts w:ascii="Arial" w:hAnsi="Arial" w:cs="Arial"/>
                <w:b/>
                <w:bCs/>
                <w:sz w:val="20"/>
                <w:szCs w:val="20"/>
                <w:lang w:eastAsia="en-GB"/>
              </w:rPr>
              <w:t>Score</w:t>
            </w:r>
          </w:p>
          <w:p w:rsidR="006E3393" w:rsidRPr="00F55A22" w:rsidRDefault="006E3393" w:rsidP="007B0A13">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2018</w:t>
            </w:r>
          </w:p>
        </w:tc>
        <w:tc>
          <w:tcPr>
            <w:tcW w:w="1204" w:type="dxa"/>
          </w:tcPr>
          <w:p w:rsidR="006E3393" w:rsidRPr="00F55A22" w:rsidRDefault="006E3393" w:rsidP="007B0A13">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Score</w:t>
            </w:r>
          </w:p>
          <w:p w:rsidR="006E3393" w:rsidRPr="00F55A22" w:rsidRDefault="006E3393" w:rsidP="007B0A13">
            <w:pPr>
              <w:spacing w:after="0" w:line="360" w:lineRule="auto"/>
              <w:jc w:val="center"/>
              <w:rPr>
                <w:rFonts w:ascii="Arial" w:hAnsi="Arial" w:cs="Arial"/>
                <w:b/>
                <w:bCs/>
                <w:sz w:val="20"/>
                <w:szCs w:val="20"/>
                <w:lang w:eastAsia="en-GB"/>
              </w:rPr>
            </w:pPr>
            <w:r>
              <w:rPr>
                <w:rFonts w:ascii="Arial" w:hAnsi="Arial" w:cs="Arial"/>
                <w:b/>
                <w:bCs/>
                <w:sz w:val="20"/>
                <w:szCs w:val="20"/>
                <w:lang w:eastAsia="en-GB"/>
              </w:rPr>
              <w:t>2017</w:t>
            </w:r>
          </w:p>
        </w:tc>
        <w:tc>
          <w:tcPr>
            <w:tcW w:w="1204" w:type="dxa"/>
          </w:tcPr>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Score</w:t>
            </w:r>
          </w:p>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2016</w:t>
            </w:r>
          </w:p>
        </w:tc>
        <w:tc>
          <w:tcPr>
            <w:tcW w:w="1204" w:type="dxa"/>
          </w:tcPr>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 xml:space="preserve">Score </w:t>
            </w:r>
          </w:p>
          <w:p w:rsidR="006E3393" w:rsidRPr="00F55A22" w:rsidRDefault="006E3393" w:rsidP="008101DC">
            <w:pPr>
              <w:spacing w:after="0" w:line="360" w:lineRule="auto"/>
              <w:jc w:val="center"/>
              <w:rPr>
                <w:rFonts w:ascii="Arial" w:hAnsi="Arial" w:cs="Arial"/>
                <w:b/>
                <w:bCs/>
                <w:sz w:val="20"/>
                <w:szCs w:val="20"/>
                <w:lang w:eastAsia="en-GB"/>
              </w:rPr>
            </w:pPr>
            <w:r w:rsidRPr="00F55A22">
              <w:rPr>
                <w:rFonts w:ascii="Arial" w:hAnsi="Arial" w:cs="Arial"/>
                <w:b/>
                <w:bCs/>
                <w:sz w:val="20"/>
                <w:szCs w:val="20"/>
                <w:lang w:eastAsia="en-GB"/>
              </w:rPr>
              <w:t>2015</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Demographics</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.92</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.99</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Pre Procedure</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.90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.87</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.56</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.76</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Procedure</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.96</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.96</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.74</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.975</w:t>
            </w:r>
          </w:p>
        </w:tc>
      </w:tr>
      <w:tr w:rsidR="006E3393" w:rsidRPr="00F55A22" w:rsidTr="007D3072">
        <w:tc>
          <w:tcPr>
            <w:tcW w:w="1843" w:type="dxa"/>
          </w:tcPr>
          <w:p w:rsidR="006E3393" w:rsidRPr="00F55A22" w:rsidRDefault="006E3393" w:rsidP="008101DC">
            <w:pPr>
              <w:spacing w:after="0" w:line="360" w:lineRule="auto"/>
              <w:jc w:val="both"/>
              <w:rPr>
                <w:rFonts w:ascii="Arial" w:hAnsi="Arial" w:cs="Arial"/>
                <w:b/>
                <w:bCs/>
                <w:sz w:val="20"/>
                <w:szCs w:val="20"/>
                <w:u w:val="single"/>
                <w:lang w:eastAsia="en-GB"/>
              </w:rPr>
            </w:pPr>
            <w:r w:rsidRPr="00F55A22">
              <w:rPr>
                <w:rFonts w:ascii="Arial" w:hAnsi="Arial" w:cs="Arial"/>
                <w:b/>
                <w:bCs/>
                <w:sz w:val="20"/>
                <w:szCs w:val="20"/>
                <w:u w:val="single"/>
                <w:lang w:eastAsia="en-GB"/>
              </w:rPr>
              <w:t>Outcome</w:t>
            </w:r>
          </w:p>
        </w:tc>
        <w:tc>
          <w:tcPr>
            <w:tcW w:w="1204" w:type="dxa"/>
          </w:tcPr>
          <w:p w:rsidR="006E3393" w:rsidRDefault="000020D1" w:rsidP="008101DC">
            <w:pPr>
              <w:spacing w:after="0" w:line="360" w:lineRule="auto"/>
              <w:jc w:val="center"/>
              <w:rPr>
                <w:rFonts w:ascii="Arial" w:hAnsi="Arial" w:cs="Arial"/>
                <w:sz w:val="20"/>
                <w:szCs w:val="20"/>
                <w:lang w:eastAsia="en-GB"/>
              </w:rPr>
            </w:pPr>
            <w:r>
              <w:rPr>
                <w:rFonts w:ascii="Arial" w:hAnsi="Arial" w:cs="Arial"/>
                <w:sz w:val="20"/>
                <w:szCs w:val="20"/>
                <w:lang w:eastAsia="en-GB"/>
              </w:rPr>
              <w:t>1.0</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Pr>
                <w:rFonts w:ascii="Arial" w:hAnsi="Arial" w:cs="Arial"/>
                <w:sz w:val="20"/>
                <w:szCs w:val="20"/>
                <w:lang w:eastAsia="en-GB"/>
              </w:rPr>
              <w:t>.87</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.79</w:t>
            </w:r>
          </w:p>
        </w:tc>
        <w:tc>
          <w:tcPr>
            <w:tcW w:w="1204" w:type="dxa"/>
          </w:tcPr>
          <w:p w:rsidR="006E3393" w:rsidRPr="00F55A22" w:rsidRDefault="006E3393" w:rsidP="008101DC">
            <w:pPr>
              <w:spacing w:after="0" w:line="360" w:lineRule="auto"/>
              <w:jc w:val="center"/>
              <w:rPr>
                <w:rFonts w:ascii="Arial" w:hAnsi="Arial" w:cs="Arial"/>
                <w:sz w:val="20"/>
                <w:szCs w:val="20"/>
                <w:lang w:eastAsia="en-GB"/>
              </w:rPr>
            </w:pPr>
            <w:r w:rsidRPr="00F55A22">
              <w:rPr>
                <w:rFonts w:ascii="Arial" w:hAnsi="Arial" w:cs="Arial"/>
                <w:sz w:val="20"/>
                <w:szCs w:val="20"/>
                <w:lang w:eastAsia="en-GB"/>
              </w:rPr>
              <w:t>.44</w:t>
            </w:r>
          </w:p>
        </w:tc>
      </w:tr>
    </w:tbl>
    <w:p w:rsidR="00313C27" w:rsidRPr="00F55A22" w:rsidRDefault="00313C27" w:rsidP="008101DC">
      <w:pPr>
        <w:spacing w:after="0" w:line="360" w:lineRule="auto"/>
        <w:jc w:val="both"/>
        <w:rPr>
          <w:rFonts w:ascii="Arial" w:hAnsi="Arial" w:cs="Arial"/>
          <w:sz w:val="20"/>
          <w:szCs w:val="20"/>
          <w:lang w:eastAsia="en-GB"/>
        </w:rPr>
      </w:pPr>
    </w:p>
    <w:p w:rsidR="00313C27" w:rsidRPr="00F55A22" w:rsidRDefault="00313C27" w:rsidP="00A751F1">
      <w:pPr>
        <w:spacing w:after="0" w:line="240" w:lineRule="auto"/>
        <w:rPr>
          <w:rFonts w:ascii="Arial" w:hAnsi="Arial" w:cs="Arial"/>
          <w:sz w:val="20"/>
          <w:szCs w:val="20"/>
          <w:lang w:eastAsia="en-GB"/>
        </w:rPr>
      </w:pPr>
      <w:r w:rsidRPr="00F55A22">
        <w:rPr>
          <w:rFonts w:ascii="Arial" w:hAnsi="Arial" w:cs="Arial"/>
          <w:sz w:val="20"/>
          <w:szCs w:val="20"/>
          <w:lang w:eastAsia="en-GB"/>
        </w:rPr>
        <w:br w:type="page"/>
      </w: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b/>
          <w:bCs/>
          <w:sz w:val="20"/>
          <w:szCs w:val="20"/>
          <w:lang w:eastAsia="en-GB"/>
        </w:rPr>
        <w:lastRenderedPageBreak/>
        <w:t>Conclusions</w:t>
      </w:r>
    </w:p>
    <w:p w:rsidR="00313C27" w:rsidRPr="00F55A22" w:rsidRDefault="00313C27"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t xml:space="preserve">On the whole the </w:t>
      </w:r>
      <w:r w:rsidR="00F76B89" w:rsidRPr="00F55A22">
        <w:rPr>
          <w:rFonts w:ascii="Arial" w:hAnsi="Arial" w:cs="Arial"/>
          <w:sz w:val="20"/>
          <w:szCs w:val="20"/>
          <w:lang w:eastAsia="en-GB"/>
        </w:rPr>
        <w:t xml:space="preserve">submitted </w:t>
      </w:r>
      <w:r w:rsidR="008B0D8F" w:rsidRPr="00F55A22">
        <w:rPr>
          <w:rFonts w:ascii="Arial" w:hAnsi="Arial" w:cs="Arial"/>
          <w:sz w:val="20"/>
          <w:szCs w:val="20"/>
          <w:lang w:eastAsia="en-GB"/>
        </w:rPr>
        <w:t>NCHDA</w:t>
      </w:r>
      <w:r w:rsidRPr="00F55A22">
        <w:rPr>
          <w:rFonts w:ascii="Arial" w:hAnsi="Arial" w:cs="Arial"/>
          <w:sz w:val="20"/>
          <w:szCs w:val="20"/>
          <w:lang w:eastAsia="en-GB"/>
        </w:rPr>
        <w:t xml:space="preserve"> data were accurate, well documented, good quality and were appropriately recorded in the Theatre and Cath Lab log books</w:t>
      </w:r>
      <w:r w:rsidR="00AB3874" w:rsidRPr="00F55A22">
        <w:rPr>
          <w:rFonts w:ascii="Arial" w:hAnsi="Arial" w:cs="Arial"/>
          <w:sz w:val="20"/>
          <w:szCs w:val="20"/>
          <w:lang w:eastAsia="en-GB"/>
        </w:rPr>
        <w:t xml:space="preserve"> that were seen</w:t>
      </w:r>
      <w:r w:rsidR="00A50431">
        <w:rPr>
          <w:rFonts w:ascii="Arial" w:hAnsi="Arial" w:cs="Arial"/>
          <w:sz w:val="20"/>
          <w:szCs w:val="20"/>
          <w:lang w:eastAsia="en-GB"/>
        </w:rPr>
        <w:t>.  The DQI has risen by</w:t>
      </w:r>
      <w:r w:rsidR="007F52C4">
        <w:rPr>
          <w:rFonts w:ascii="Arial" w:hAnsi="Arial" w:cs="Arial"/>
          <w:sz w:val="20"/>
          <w:szCs w:val="20"/>
          <w:lang w:eastAsia="en-GB"/>
        </w:rPr>
        <w:t xml:space="preserve"> 2.25% this year making a total rise of 19</w:t>
      </w:r>
      <w:r w:rsidR="00A50431">
        <w:rPr>
          <w:rFonts w:ascii="Arial" w:hAnsi="Arial" w:cs="Arial"/>
          <w:sz w:val="20"/>
          <w:szCs w:val="20"/>
          <w:lang w:eastAsia="en-GB"/>
        </w:rPr>
        <w:t>.</w:t>
      </w:r>
      <w:r w:rsidR="007F52C4">
        <w:rPr>
          <w:rFonts w:ascii="Arial" w:hAnsi="Arial" w:cs="Arial"/>
          <w:sz w:val="20"/>
          <w:szCs w:val="20"/>
          <w:lang w:eastAsia="en-GB"/>
        </w:rPr>
        <w:t>7</w:t>
      </w:r>
      <w:r w:rsidR="00A50431">
        <w:rPr>
          <w:rFonts w:ascii="Arial" w:hAnsi="Arial" w:cs="Arial"/>
          <w:sz w:val="20"/>
          <w:szCs w:val="20"/>
          <w:lang w:eastAsia="en-GB"/>
        </w:rPr>
        <w:t xml:space="preserve">5% since the 2016 NCHDA Validation visit.  This is excellent progress and clearly reflects how important the role of the NCHDA congenital data manager is and </w:t>
      </w:r>
      <w:r w:rsidR="007F52C4">
        <w:rPr>
          <w:rFonts w:ascii="Arial" w:hAnsi="Arial" w:cs="Arial"/>
          <w:sz w:val="20"/>
          <w:szCs w:val="20"/>
          <w:lang w:eastAsia="en-GB"/>
        </w:rPr>
        <w:t xml:space="preserve">again the </w:t>
      </w:r>
      <w:r w:rsidR="00A50431">
        <w:rPr>
          <w:rFonts w:ascii="Arial" w:hAnsi="Arial" w:cs="Arial"/>
          <w:sz w:val="20"/>
          <w:szCs w:val="20"/>
          <w:lang w:eastAsia="en-GB"/>
        </w:rPr>
        <w:t>Reviewers congratulate UHB for recognising this.</w:t>
      </w:r>
    </w:p>
    <w:p w:rsidR="00981861" w:rsidRPr="00F55A22" w:rsidRDefault="00981861" w:rsidP="008101DC">
      <w:pPr>
        <w:spacing w:after="0" w:line="360" w:lineRule="auto"/>
        <w:jc w:val="both"/>
        <w:rPr>
          <w:rFonts w:ascii="Arial" w:hAnsi="Arial" w:cs="Arial"/>
          <w:sz w:val="20"/>
          <w:szCs w:val="20"/>
          <w:lang w:eastAsia="en-GB"/>
        </w:rPr>
      </w:pPr>
    </w:p>
    <w:p w:rsidR="00A50431" w:rsidRDefault="00A50431" w:rsidP="008101DC">
      <w:pPr>
        <w:spacing w:after="0" w:line="360" w:lineRule="auto"/>
        <w:jc w:val="both"/>
        <w:rPr>
          <w:rFonts w:ascii="Arial" w:hAnsi="Arial" w:cs="Arial"/>
          <w:sz w:val="20"/>
          <w:szCs w:val="20"/>
          <w:lang w:eastAsia="en-GB"/>
        </w:rPr>
      </w:pPr>
      <w:r>
        <w:rPr>
          <w:rFonts w:ascii="Arial" w:hAnsi="Arial" w:cs="Arial"/>
          <w:sz w:val="20"/>
          <w:szCs w:val="20"/>
          <w:lang w:eastAsia="en-GB"/>
        </w:rPr>
        <w:t>The NCHDA surgical data from UHB are now input and submitted by the DBM which is again an excellent step forward.</w:t>
      </w:r>
      <w:r w:rsidR="00F76B89" w:rsidRPr="00F55A22">
        <w:rPr>
          <w:rFonts w:ascii="Arial" w:hAnsi="Arial" w:cs="Arial"/>
          <w:sz w:val="20"/>
          <w:szCs w:val="20"/>
          <w:lang w:eastAsia="en-GB"/>
        </w:rPr>
        <w:t xml:space="preserve"> </w:t>
      </w:r>
    </w:p>
    <w:p w:rsidR="00A50431" w:rsidRDefault="00A50431" w:rsidP="008101DC">
      <w:pPr>
        <w:spacing w:after="0" w:line="360" w:lineRule="auto"/>
        <w:jc w:val="both"/>
        <w:rPr>
          <w:rFonts w:ascii="Arial" w:hAnsi="Arial" w:cs="Arial"/>
          <w:sz w:val="20"/>
          <w:szCs w:val="20"/>
          <w:lang w:eastAsia="en-GB"/>
        </w:rPr>
      </w:pPr>
    </w:p>
    <w:p w:rsidR="00D60F75" w:rsidRPr="00F55A22" w:rsidRDefault="00753C1E" w:rsidP="008101DC">
      <w:pPr>
        <w:spacing w:after="0" w:line="360" w:lineRule="auto"/>
        <w:jc w:val="both"/>
        <w:rPr>
          <w:rFonts w:ascii="Arial" w:hAnsi="Arial" w:cs="Arial"/>
          <w:sz w:val="20"/>
          <w:szCs w:val="20"/>
          <w:lang w:eastAsia="en-GB"/>
        </w:rPr>
      </w:pPr>
      <w:r>
        <w:rPr>
          <w:rFonts w:ascii="Arial" w:hAnsi="Arial" w:cs="Arial"/>
          <w:sz w:val="20"/>
          <w:szCs w:val="20"/>
          <w:lang w:eastAsia="en-GB"/>
        </w:rPr>
        <w:t>There are still</w:t>
      </w:r>
      <w:r w:rsidR="00A50431">
        <w:rPr>
          <w:rFonts w:ascii="Arial" w:hAnsi="Arial" w:cs="Arial"/>
          <w:sz w:val="20"/>
          <w:szCs w:val="20"/>
          <w:lang w:eastAsia="en-GB"/>
        </w:rPr>
        <w:t xml:space="preserve"> a few concerns.  </w:t>
      </w:r>
      <w:r w:rsidR="007F52C4">
        <w:rPr>
          <w:rFonts w:ascii="Arial" w:hAnsi="Arial" w:cs="Arial"/>
          <w:sz w:val="20"/>
          <w:szCs w:val="20"/>
          <w:lang w:eastAsia="en-GB"/>
        </w:rPr>
        <w:t xml:space="preserve"> As reported in 2017</w:t>
      </w:r>
      <w:proofErr w:type="gramStart"/>
      <w:r w:rsidR="007F52C4">
        <w:rPr>
          <w:rFonts w:ascii="Arial" w:hAnsi="Arial" w:cs="Arial"/>
          <w:sz w:val="20"/>
          <w:szCs w:val="20"/>
          <w:lang w:eastAsia="en-GB"/>
        </w:rPr>
        <w:t xml:space="preserve">, </w:t>
      </w:r>
      <w:r w:rsidR="00F76B89" w:rsidRPr="00F55A22">
        <w:rPr>
          <w:rFonts w:ascii="Arial" w:hAnsi="Arial" w:cs="Arial"/>
          <w:sz w:val="20"/>
          <w:szCs w:val="20"/>
          <w:lang w:eastAsia="en-GB"/>
        </w:rPr>
        <w:t xml:space="preserve"> </w:t>
      </w:r>
      <w:r w:rsidR="00A50431">
        <w:rPr>
          <w:rFonts w:ascii="Arial" w:hAnsi="Arial" w:cs="Arial"/>
          <w:sz w:val="20"/>
          <w:szCs w:val="20"/>
          <w:lang w:eastAsia="en-GB"/>
        </w:rPr>
        <w:t>there</w:t>
      </w:r>
      <w:proofErr w:type="gramEnd"/>
      <w:r w:rsidR="00A50431">
        <w:rPr>
          <w:rFonts w:ascii="Arial" w:hAnsi="Arial" w:cs="Arial"/>
          <w:sz w:val="20"/>
          <w:szCs w:val="20"/>
          <w:lang w:eastAsia="en-GB"/>
        </w:rPr>
        <w:t xml:space="preserve"> </w:t>
      </w:r>
      <w:r w:rsidR="007F52C4">
        <w:rPr>
          <w:rFonts w:ascii="Arial" w:hAnsi="Arial" w:cs="Arial"/>
          <w:sz w:val="20"/>
          <w:szCs w:val="20"/>
          <w:lang w:eastAsia="en-GB"/>
        </w:rPr>
        <w:t>appears to be</w:t>
      </w:r>
      <w:r w:rsidR="00A50431">
        <w:rPr>
          <w:rFonts w:ascii="Arial" w:hAnsi="Arial" w:cs="Arial"/>
          <w:sz w:val="20"/>
          <w:szCs w:val="20"/>
          <w:lang w:eastAsia="en-GB"/>
        </w:rPr>
        <w:t xml:space="preserve"> no regular reverse validation of the congenital data with the responsible clinicians.  </w:t>
      </w:r>
      <w:r w:rsidR="009850AD" w:rsidRPr="00F55A22">
        <w:rPr>
          <w:rFonts w:ascii="Arial" w:hAnsi="Arial" w:cs="Arial"/>
          <w:sz w:val="20"/>
          <w:szCs w:val="20"/>
          <w:lang w:eastAsia="en-GB"/>
        </w:rPr>
        <w:t>Details on all implanted devices and valves are also now required</w:t>
      </w:r>
      <w:r w:rsidR="001A69E6" w:rsidRPr="00F55A22">
        <w:rPr>
          <w:rFonts w:ascii="Arial" w:hAnsi="Arial" w:cs="Arial"/>
          <w:sz w:val="20"/>
          <w:szCs w:val="20"/>
          <w:lang w:eastAsia="en-GB"/>
        </w:rPr>
        <w:t>,</w:t>
      </w:r>
      <w:r w:rsidR="009850AD" w:rsidRPr="00F55A22">
        <w:rPr>
          <w:rFonts w:ascii="Arial" w:hAnsi="Arial" w:cs="Arial"/>
          <w:sz w:val="20"/>
          <w:szCs w:val="20"/>
          <w:lang w:eastAsia="en-GB"/>
        </w:rPr>
        <w:t xml:space="preserve"> as well as</w:t>
      </w:r>
      <w:r w:rsidR="00AB3874" w:rsidRPr="00F55A22">
        <w:rPr>
          <w:rFonts w:ascii="Arial" w:hAnsi="Arial" w:cs="Arial"/>
          <w:sz w:val="20"/>
          <w:szCs w:val="20"/>
          <w:lang w:eastAsia="en-GB"/>
        </w:rPr>
        <w:t xml:space="preserve"> more data</w:t>
      </w:r>
      <w:r w:rsidR="009850AD" w:rsidRPr="00F55A22">
        <w:rPr>
          <w:rFonts w:ascii="Arial" w:hAnsi="Arial" w:cs="Arial"/>
          <w:sz w:val="20"/>
          <w:szCs w:val="20"/>
          <w:lang w:eastAsia="en-GB"/>
        </w:rPr>
        <w:t xml:space="preserve"> on ACHD comorbidities.</w:t>
      </w:r>
      <w:r w:rsidR="00AB3874" w:rsidRPr="00F55A22">
        <w:rPr>
          <w:rFonts w:ascii="Arial" w:hAnsi="Arial" w:cs="Arial"/>
          <w:sz w:val="20"/>
          <w:szCs w:val="20"/>
          <w:lang w:eastAsia="en-GB"/>
        </w:rPr>
        <w:t xml:space="preserve">  </w:t>
      </w:r>
      <w:r w:rsidR="007F52C4">
        <w:rPr>
          <w:rFonts w:ascii="Arial" w:hAnsi="Arial" w:cs="Arial"/>
          <w:sz w:val="20"/>
          <w:szCs w:val="20"/>
          <w:lang w:eastAsia="en-GB"/>
        </w:rPr>
        <w:t xml:space="preserve">It was difficult to find explicit documentation of NYHA status in many patients hospital notes and </w:t>
      </w:r>
      <w:r w:rsidR="004F4DC9">
        <w:rPr>
          <w:rFonts w:ascii="Arial" w:hAnsi="Arial" w:cs="Arial"/>
          <w:sz w:val="20"/>
          <w:szCs w:val="20"/>
          <w:lang w:eastAsia="en-GB"/>
        </w:rPr>
        <w:t xml:space="preserve">in </w:t>
      </w:r>
      <w:r w:rsidR="007F52C4">
        <w:rPr>
          <w:rFonts w:ascii="Arial" w:hAnsi="Arial" w:cs="Arial"/>
          <w:sz w:val="20"/>
          <w:szCs w:val="20"/>
          <w:lang w:eastAsia="en-GB"/>
        </w:rPr>
        <w:t xml:space="preserve">others it was clear that there had been previous cardiac procedures untaken in childhood that had not been recorded in the submitted data.  </w:t>
      </w:r>
      <w:r w:rsidR="00AB3874" w:rsidRPr="00F55A22">
        <w:rPr>
          <w:rFonts w:ascii="Arial" w:hAnsi="Arial" w:cs="Arial"/>
          <w:sz w:val="20"/>
          <w:szCs w:val="20"/>
          <w:lang w:eastAsia="en-GB"/>
        </w:rPr>
        <w:t>Many of the NCHDA data fields are now included in the congenital cardiac NHS Commissioning for Quality and Innovation (CQINs) dashboard.</w:t>
      </w:r>
      <w:r w:rsidR="00D92D92" w:rsidRPr="00F55A22">
        <w:rPr>
          <w:rFonts w:ascii="Arial" w:hAnsi="Arial" w:cs="Arial"/>
          <w:sz w:val="20"/>
          <w:szCs w:val="20"/>
          <w:lang w:eastAsia="en-GB"/>
        </w:rPr>
        <w:t xml:space="preserve">  Each congenital </w:t>
      </w:r>
      <w:proofErr w:type="gramStart"/>
      <w:r w:rsidR="00D92D92" w:rsidRPr="00F55A22">
        <w:rPr>
          <w:rFonts w:ascii="Arial" w:hAnsi="Arial" w:cs="Arial"/>
          <w:sz w:val="20"/>
          <w:szCs w:val="20"/>
          <w:lang w:eastAsia="en-GB"/>
        </w:rPr>
        <w:t>centres</w:t>
      </w:r>
      <w:r w:rsidR="000B2ADE" w:rsidRPr="00F55A22">
        <w:rPr>
          <w:rFonts w:ascii="Arial" w:hAnsi="Arial" w:cs="Arial"/>
          <w:sz w:val="20"/>
          <w:szCs w:val="20"/>
          <w:lang w:eastAsia="en-GB"/>
        </w:rPr>
        <w:t>’</w:t>
      </w:r>
      <w:proofErr w:type="gramEnd"/>
      <w:r w:rsidR="00D92D92" w:rsidRPr="00F55A22">
        <w:rPr>
          <w:rFonts w:ascii="Arial" w:hAnsi="Arial" w:cs="Arial"/>
          <w:sz w:val="20"/>
          <w:szCs w:val="20"/>
          <w:lang w:eastAsia="en-GB"/>
        </w:rPr>
        <w:t xml:space="preserve"> Data Quality Indicator Score</w:t>
      </w:r>
      <w:r w:rsidR="002E611A" w:rsidRPr="00F55A22">
        <w:rPr>
          <w:rFonts w:ascii="Arial" w:hAnsi="Arial" w:cs="Arial"/>
          <w:sz w:val="20"/>
          <w:szCs w:val="20"/>
          <w:lang w:eastAsia="en-GB"/>
        </w:rPr>
        <w:t xml:space="preserve"> (DQI)</w:t>
      </w:r>
      <w:r w:rsidR="00D92D92" w:rsidRPr="00F55A22">
        <w:rPr>
          <w:rFonts w:ascii="Arial" w:hAnsi="Arial" w:cs="Arial"/>
          <w:sz w:val="20"/>
          <w:szCs w:val="20"/>
          <w:lang w:eastAsia="en-GB"/>
        </w:rPr>
        <w:t xml:space="preserve"> is also included in the </w:t>
      </w:r>
      <w:r w:rsidR="002E611A" w:rsidRPr="00F55A22">
        <w:rPr>
          <w:rFonts w:ascii="Arial" w:hAnsi="Arial" w:cs="Arial"/>
          <w:sz w:val="20"/>
          <w:szCs w:val="20"/>
          <w:lang w:eastAsia="en-GB"/>
        </w:rPr>
        <w:t xml:space="preserve">quarterly </w:t>
      </w:r>
      <w:r w:rsidR="00D92D92" w:rsidRPr="00F55A22">
        <w:rPr>
          <w:rFonts w:ascii="Arial" w:hAnsi="Arial" w:cs="Arial"/>
          <w:sz w:val="20"/>
          <w:szCs w:val="20"/>
          <w:lang w:eastAsia="en-GB"/>
        </w:rPr>
        <w:t>dashboard.</w:t>
      </w:r>
      <w:r w:rsidR="00A30FC8">
        <w:rPr>
          <w:rFonts w:ascii="Arial" w:hAnsi="Arial" w:cs="Arial"/>
          <w:sz w:val="20"/>
          <w:szCs w:val="20"/>
          <w:lang w:eastAsia="en-GB"/>
        </w:rPr>
        <w:t xml:space="preserve">  </w:t>
      </w:r>
      <w:r w:rsidR="007F52C4">
        <w:rPr>
          <w:rFonts w:ascii="Arial" w:hAnsi="Arial" w:cs="Arial"/>
          <w:sz w:val="20"/>
          <w:szCs w:val="20"/>
          <w:lang w:eastAsia="en-GB"/>
        </w:rPr>
        <w:t>As previously reported t</w:t>
      </w:r>
      <w:r w:rsidR="00A30FC8">
        <w:rPr>
          <w:rFonts w:ascii="Arial" w:hAnsi="Arial" w:cs="Arial"/>
          <w:sz w:val="20"/>
          <w:szCs w:val="20"/>
          <w:lang w:eastAsia="en-GB"/>
        </w:rPr>
        <w:t xml:space="preserve">he reviewers are also aware that the HeartSuite cardiac information is available at UHB and many of the ACHD patients transition from the </w:t>
      </w:r>
      <w:r>
        <w:rPr>
          <w:rFonts w:ascii="Arial" w:hAnsi="Arial" w:cs="Arial"/>
          <w:sz w:val="20"/>
          <w:szCs w:val="20"/>
          <w:lang w:eastAsia="en-GB"/>
        </w:rPr>
        <w:t xml:space="preserve">adjacent </w:t>
      </w:r>
      <w:r w:rsidR="00A30FC8">
        <w:rPr>
          <w:rFonts w:ascii="Arial" w:hAnsi="Arial" w:cs="Arial"/>
          <w:sz w:val="20"/>
          <w:szCs w:val="20"/>
          <w:lang w:eastAsia="en-GB"/>
        </w:rPr>
        <w:t>paediatric service at Birmingham Childrens Hospital.  However while the paediatric records are visible there is no ability to add continuing information on clinical interventions.</w:t>
      </w:r>
    </w:p>
    <w:p w:rsidR="00765A1B" w:rsidRPr="00F55A22" w:rsidRDefault="00313C27" w:rsidP="00765A1B">
      <w:pPr>
        <w:shd w:val="clear" w:color="auto" w:fill="FFFFFF"/>
        <w:spacing w:before="100" w:beforeAutospacing="1" w:line="360" w:lineRule="auto"/>
        <w:rPr>
          <w:rFonts w:ascii="Arial" w:eastAsia="Times New Roman" w:hAnsi="Arial" w:cs="Arial"/>
          <w:color w:val="000000"/>
          <w:sz w:val="20"/>
          <w:szCs w:val="20"/>
          <w:lang w:eastAsia="en-GB"/>
        </w:rPr>
      </w:pPr>
      <w:r w:rsidRPr="00F55A22">
        <w:rPr>
          <w:rFonts w:ascii="Arial" w:hAnsi="Arial" w:cs="Arial"/>
          <w:sz w:val="20"/>
          <w:szCs w:val="20"/>
          <w:lang w:eastAsia="en-GB"/>
        </w:rPr>
        <w:t xml:space="preserve">Data on electrophysiological and implantable pacemaker procedures undertaken in patients with congenital heart disease </w:t>
      </w:r>
      <w:r w:rsidR="00AB3874" w:rsidRPr="00F55A22">
        <w:rPr>
          <w:rFonts w:ascii="Arial" w:hAnsi="Arial" w:cs="Arial"/>
          <w:sz w:val="20"/>
          <w:szCs w:val="20"/>
          <w:lang w:eastAsia="en-GB"/>
        </w:rPr>
        <w:t xml:space="preserve">are also </w:t>
      </w:r>
      <w:r w:rsidRPr="00F55A22">
        <w:rPr>
          <w:rFonts w:ascii="Arial" w:hAnsi="Arial" w:cs="Arial"/>
          <w:sz w:val="20"/>
          <w:szCs w:val="20"/>
          <w:lang w:eastAsia="en-GB"/>
        </w:rPr>
        <w:t xml:space="preserve">not being submitted to </w:t>
      </w:r>
      <w:r w:rsidR="00322E91" w:rsidRPr="00F55A22">
        <w:rPr>
          <w:rFonts w:ascii="Arial" w:hAnsi="Arial" w:cs="Arial"/>
          <w:sz w:val="20"/>
          <w:szCs w:val="20"/>
          <w:lang w:eastAsia="en-GB"/>
        </w:rPr>
        <w:t>t</w:t>
      </w:r>
      <w:r w:rsidR="008B0D8F" w:rsidRPr="00F55A22">
        <w:rPr>
          <w:rFonts w:ascii="Arial" w:hAnsi="Arial" w:cs="Arial"/>
          <w:sz w:val="20"/>
          <w:szCs w:val="20"/>
          <w:lang w:eastAsia="en-GB"/>
        </w:rPr>
        <w:t>he NCHDA</w:t>
      </w:r>
      <w:r w:rsidRPr="00F55A22">
        <w:rPr>
          <w:rFonts w:ascii="Arial" w:hAnsi="Arial" w:cs="Arial"/>
          <w:sz w:val="20"/>
          <w:szCs w:val="20"/>
          <w:lang w:eastAsia="en-GB"/>
        </w:rPr>
        <w:t xml:space="preserve">. </w:t>
      </w:r>
      <w:r w:rsidR="007F52C4">
        <w:rPr>
          <w:rFonts w:ascii="Arial" w:hAnsi="Arial" w:cs="Arial"/>
          <w:sz w:val="20"/>
          <w:szCs w:val="20"/>
          <w:lang w:eastAsia="en-GB"/>
        </w:rPr>
        <w:t xml:space="preserve">This has been reported since QEB commenced congenital data submissions to NCHDA.  </w:t>
      </w:r>
      <w:r w:rsidR="00765A1B" w:rsidRPr="00F55A22">
        <w:rPr>
          <w:rFonts w:ascii="Arial" w:hAnsi="Arial" w:cs="Arial"/>
          <w:sz w:val="20"/>
          <w:szCs w:val="20"/>
          <w:lang w:eastAsia="en-GB"/>
        </w:rPr>
        <w:t xml:space="preserve"> </w:t>
      </w:r>
      <w:r w:rsidR="00765A1B" w:rsidRPr="00F55A22">
        <w:rPr>
          <w:rFonts w:ascii="Arial" w:eastAsia="Times New Roman" w:hAnsi="Arial" w:cs="Arial"/>
          <w:color w:val="000000"/>
          <w:sz w:val="20"/>
          <w:szCs w:val="20"/>
          <w:lang w:eastAsia="en-GB"/>
        </w:rPr>
        <w:t xml:space="preserve">It should be borne in mind that the following electrophysiological procedures are now among the NCHDA Specific Procedures that are analysed and </w:t>
      </w:r>
      <w:r w:rsidR="007F52C4">
        <w:rPr>
          <w:rFonts w:ascii="Arial" w:eastAsia="Times New Roman" w:hAnsi="Arial" w:cs="Arial"/>
          <w:color w:val="000000"/>
          <w:sz w:val="20"/>
          <w:szCs w:val="20"/>
          <w:lang w:eastAsia="en-GB"/>
        </w:rPr>
        <w:t xml:space="preserve">the outcomes </w:t>
      </w:r>
      <w:r w:rsidR="00765A1B" w:rsidRPr="00F55A22">
        <w:rPr>
          <w:rFonts w:ascii="Arial" w:eastAsia="Times New Roman" w:hAnsi="Arial" w:cs="Arial"/>
          <w:color w:val="000000"/>
          <w:sz w:val="20"/>
          <w:szCs w:val="20"/>
          <w:lang w:eastAsia="en-GB"/>
        </w:rPr>
        <w:t>published annually;-</w:t>
      </w:r>
      <w:r w:rsidR="00765A1B" w:rsidRPr="00F55A22">
        <w:rPr>
          <w:rFonts w:ascii="Arial" w:eastAsia="Times New Roman" w:hAnsi="Arial" w:cs="Arial"/>
          <w:color w:val="000000"/>
          <w:sz w:val="20"/>
          <w:szCs w:val="20"/>
          <w:lang w:eastAsia="en-GB"/>
        </w:rPr>
        <w:br/>
      </w:r>
      <w:r w:rsidR="00765A1B" w:rsidRPr="00F55A22">
        <w:rPr>
          <w:rFonts w:ascii="Arial" w:eastAsia="Times New Roman" w:hAnsi="Arial" w:cs="Arial"/>
          <w:color w:val="000000"/>
          <w:sz w:val="20"/>
          <w:szCs w:val="20"/>
          <w:lang w:eastAsia="en-GB"/>
        </w:rPr>
        <w:br/>
        <w:t>Radiofrequency ablation for tachyarrthmias</w:t>
      </w:r>
      <w:r w:rsidR="00765A1B" w:rsidRPr="00F55A22">
        <w:rPr>
          <w:rFonts w:ascii="Arial" w:eastAsia="Times New Roman" w:hAnsi="Arial" w:cs="Arial"/>
          <w:color w:val="000000"/>
          <w:sz w:val="20"/>
          <w:szCs w:val="20"/>
          <w:lang w:eastAsia="en-GB"/>
        </w:rPr>
        <w:br/>
        <w:t>Implantable cardioverter/defibrillator</w:t>
      </w:r>
      <w:r w:rsidR="00765A1B" w:rsidRPr="00F55A22">
        <w:rPr>
          <w:rFonts w:ascii="Arial" w:eastAsia="Times New Roman" w:hAnsi="Arial" w:cs="Arial"/>
          <w:color w:val="000000"/>
          <w:sz w:val="20"/>
          <w:szCs w:val="20"/>
          <w:lang w:eastAsia="en-GB"/>
        </w:rPr>
        <w:br/>
        <w:t>Pacemaker implant</w:t>
      </w:r>
      <w:r w:rsidR="00765A1B" w:rsidRPr="00F55A22">
        <w:rPr>
          <w:rFonts w:ascii="Arial" w:eastAsia="Times New Roman" w:hAnsi="Arial" w:cs="Arial"/>
          <w:color w:val="000000"/>
          <w:sz w:val="20"/>
          <w:szCs w:val="20"/>
          <w:lang w:eastAsia="en-GB"/>
        </w:rPr>
        <w:br/>
        <w:t>Biventricular pacing and CRT</w:t>
      </w:r>
    </w:p>
    <w:p w:rsidR="00313C27" w:rsidRPr="00F55A22" w:rsidRDefault="00765A1B" w:rsidP="008101DC">
      <w:pPr>
        <w:spacing w:after="0" w:line="360" w:lineRule="auto"/>
        <w:jc w:val="both"/>
        <w:rPr>
          <w:rFonts w:ascii="Arial" w:hAnsi="Arial" w:cs="Arial"/>
          <w:sz w:val="20"/>
          <w:szCs w:val="20"/>
          <w:lang w:eastAsia="en-GB"/>
        </w:rPr>
      </w:pPr>
      <w:r w:rsidRPr="00F55A22">
        <w:rPr>
          <w:rFonts w:ascii="Arial" w:hAnsi="Arial" w:cs="Arial"/>
          <w:sz w:val="20"/>
          <w:szCs w:val="20"/>
          <w:lang w:eastAsia="en-GB"/>
        </w:rPr>
        <w:t xml:space="preserve">Not including these procedures in the NCHDA published data </w:t>
      </w:r>
      <w:r w:rsidR="00114A43" w:rsidRPr="00F55A22">
        <w:rPr>
          <w:rFonts w:ascii="Arial" w:hAnsi="Arial" w:cs="Arial"/>
          <w:sz w:val="20"/>
          <w:szCs w:val="20"/>
          <w:lang w:eastAsia="en-GB"/>
        </w:rPr>
        <w:t xml:space="preserve">portrays </w:t>
      </w:r>
      <w:r w:rsidRPr="00F55A22">
        <w:rPr>
          <w:rFonts w:ascii="Arial" w:hAnsi="Arial" w:cs="Arial"/>
          <w:sz w:val="20"/>
          <w:szCs w:val="20"/>
          <w:lang w:eastAsia="en-GB"/>
        </w:rPr>
        <w:t xml:space="preserve">a less than accurate </w:t>
      </w:r>
      <w:r w:rsidR="00114A43" w:rsidRPr="00F55A22">
        <w:rPr>
          <w:rFonts w:ascii="Arial" w:hAnsi="Arial" w:cs="Arial"/>
          <w:sz w:val="20"/>
          <w:szCs w:val="20"/>
          <w:lang w:eastAsia="en-GB"/>
        </w:rPr>
        <w:t xml:space="preserve">representation </w:t>
      </w:r>
      <w:r w:rsidRPr="00F55A22">
        <w:rPr>
          <w:rFonts w:ascii="Arial" w:hAnsi="Arial" w:cs="Arial"/>
          <w:sz w:val="20"/>
          <w:szCs w:val="20"/>
          <w:lang w:eastAsia="en-GB"/>
        </w:rPr>
        <w:t xml:space="preserve">of ACHD </w:t>
      </w:r>
      <w:r w:rsidR="00114A43" w:rsidRPr="00F55A22">
        <w:rPr>
          <w:rFonts w:ascii="Arial" w:hAnsi="Arial" w:cs="Arial"/>
          <w:sz w:val="20"/>
          <w:szCs w:val="20"/>
          <w:lang w:eastAsia="en-GB"/>
        </w:rPr>
        <w:t xml:space="preserve">procedure </w:t>
      </w:r>
      <w:r w:rsidRPr="00F55A22">
        <w:rPr>
          <w:rFonts w:ascii="Arial" w:hAnsi="Arial" w:cs="Arial"/>
          <w:sz w:val="20"/>
          <w:szCs w:val="20"/>
          <w:lang w:eastAsia="en-GB"/>
        </w:rPr>
        <w:t xml:space="preserve">activity at QEB. </w:t>
      </w:r>
    </w:p>
    <w:p w:rsidR="0086651C" w:rsidRDefault="0086651C" w:rsidP="008101DC">
      <w:pPr>
        <w:spacing w:after="0" w:line="360" w:lineRule="auto"/>
        <w:jc w:val="both"/>
        <w:rPr>
          <w:rFonts w:ascii="Arial" w:hAnsi="Arial" w:cs="Arial"/>
          <w:sz w:val="20"/>
          <w:szCs w:val="20"/>
          <w:lang w:eastAsia="en-GB"/>
        </w:rPr>
      </w:pPr>
    </w:p>
    <w:p w:rsidR="00A50431" w:rsidRPr="00A50431" w:rsidRDefault="00A50431" w:rsidP="008101DC">
      <w:pPr>
        <w:spacing w:after="0" w:line="360" w:lineRule="auto"/>
        <w:jc w:val="both"/>
        <w:rPr>
          <w:rFonts w:ascii="Arial" w:hAnsi="Arial" w:cs="Arial"/>
          <w:b/>
          <w:sz w:val="20"/>
          <w:szCs w:val="20"/>
          <w:lang w:eastAsia="en-GB"/>
        </w:rPr>
      </w:pPr>
      <w:proofErr w:type="gramStart"/>
      <w:r w:rsidRPr="00A50431">
        <w:rPr>
          <w:rFonts w:ascii="Arial" w:hAnsi="Arial" w:cs="Arial"/>
          <w:b/>
          <w:sz w:val="20"/>
          <w:szCs w:val="20"/>
          <w:lang w:eastAsia="en-GB"/>
        </w:rPr>
        <w:lastRenderedPageBreak/>
        <w:t>Validation of Case Note</w:t>
      </w:r>
      <w:r w:rsidR="00A30FC8">
        <w:rPr>
          <w:rFonts w:ascii="Arial" w:hAnsi="Arial" w:cs="Arial"/>
          <w:b/>
          <w:sz w:val="20"/>
          <w:szCs w:val="20"/>
          <w:lang w:eastAsia="en-GB"/>
        </w:rPr>
        <w:t>s</w:t>
      </w:r>
      <w:r w:rsidRPr="00A50431">
        <w:rPr>
          <w:rFonts w:ascii="Arial" w:hAnsi="Arial" w:cs="Arial"/>
          <w:b/>
          <w:sz w:val="20"/>
          <w:szCs w:val="20"/>
          <w:lang w:eastAsia="en-GB"/>
        </w:rPr>
        <w:t xml:space="preserve"> of Deceased Patients.</w:t>
      </w:r>
      <w:proofErr w:type="gramEnd"/>
    </w:p>
    <w:p w:rsidR="007F52C4" w:rsidRDefault="00A50431" w:rsidP="00A30FC8">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As mentioned elsewhere in this report there were </w:t>
      </w:r>
      <w:r w:rsidR="007F52C4">
        <w:rPr>
          <w:rFonts w:ascii="Arial" w:eastAsia="Times New Roman" w:hAnsi="Arial" w:cs="Arial"/>
          <w:color w:val="000000"/>
          <w:sz w:val="20"/>
          <w:szCs w:val="20"/>
        </w:rPr>
        <w:t xml:space="preserve">a number of errors </w:t>
      </w:r>
      <w:proofErr w:type="gramStart"/>
      <w:r w:rsidR="007F52C4">
        <w:rPr>
          <w:rFonts w:ascii="Arial" w:eastAsia="Times New Roman" w:hAnsi="Arial" w:cs="Arial"/>
          <w:color w:val="000000"/>
          <w:sz w:val="20"/>
          <w:szCs w:val="20"/>
        </w:rPr>
        <w:t>identified .</w:t>
      </w:r>
      <w:proofErr w:type="gramEnd"/>
      <w:r w:rsidR="007F52C4">
        <w:rPr>
          <w:rFonts w:ascii="Arial" w:eastAsia="Times New Roman" w:hAnsi="Arial" w:cs="Arial"/>
          <w:color w:val="000000"/>
          <w:sz w:val="20"/>
          <w:szCs w:val="20"/>
        </w:rPr>
        <w:t xml:space="preserve">  </w:t>
      </w:r>
    </w:p>
    <w:p w:rsidR="007F52C4" w:rsidRDefault="007F52C4" w:rsidP="00A30FC8">
      <w:pPr>
        <w:spacing w:after="0" w:line="360" w:lineRule="auto"/>
        <w:jc w:val="both"/>
        <w:rPr>
          <w:rFonts w:ascii="Arial" w:eastAsia="Times New Roman" w:hAnsi="Arial" w:cs="Arial"/>
          <w:color w:val="000000"/>
          <w:sz w:val="20"/>
          <w:szCs w:val="20"/>
        </w:rPr>
      </w:pPr>
    </w:p>
    <w:p w:rsidR="007F52C4" w:rsidRDefault="007F52C4">
      <w:pPr>
        <w:spacing w:after="0" w:line="240" w:lineRule="auto"/>
        <w:rPr>
          <w:rFonts w:ascii="Arial" w:hAnsi="Arial" w:cs="Arial"/>
          <w:b/>
          <w:bCs/>
          <w:sz w:val="18"/>
          <w:szCs w:val="18"/>
          <w:lang w:eastAsia="en-GB"/>
        </w:rPr>
      </w:pPr>
      <w:r>
        <w:rPr>
          <w:rFonts w:ascii="Arial" w:hAnsi="Arial" w:cs="Arial"/>
          <w:b/>
          <w:bCs/>
          <w:sz w:val="18"/>
          <w:szCs w:val="18"/>
          <w:lang w:eastAsia="en-GB"/>
        </w:rPr>
        <w:br w:type="page"/>
      </w:r>
    </w:p>
    <w:p w:rsidR="0061395D" w:rsidRPr="007F52C4" w:rsidRDefault="00313C27" w:rsidP="008101DC">
      <w:pPr>
        <w:spacing w:after="0" w:line="360" w:lineRule="auto"/>
        <w:jc w:val="both"/>
        <w:rPr>
          <w:rFonts w:ascii="Arial" w:hAnsi="Arial" w:cs="Arial"/>
          <w:b/>
          <w:bCs/>
          <w:sz w:val="24"/>
          <w:szCs w:val="24"/>
          <w:lang w:eastAsia="en-GB"/>
        </w:rPr>
      </w:pPr>
      <w:r w:rsidRPr="007F52C4">
        <w:rPr>
          <w:rFonts w:ascii="Arial" w:hAnsi="Arial" w:cs="Arial"/>
          <w:b/>
          <w:bCs/>
          <w:sz w:val="24"/>
          <w:szCs w:val="24"/>
          <w:lang w:eastAsia="en-GB"/>
        </w:rPr>
        <w:lastRenderedPageBreak/>
        <w:t>Recommendations</w:t>
      </w:r>
      <w:r w:rsidR="00E221B8" w:rsidRPr="007F52C4">
        <w:rPr>
          <w:rFonts w:ascii="Arial" w:hAnsi="Arial" w:cs="Arial"/>
          <w:b/>
          <w:bCs/>
          <w:sz w:val="24"/>
          <w:szCs w:val="24"/>
          <w:lang w:eastAsia="en-GB"/>
        </w:rPr>
        <w:t xml:space="preserve"> </w:t>
      </w:r>
    </w:p>
    <w:p w:rsidR="0021162D" w:rsidRPr="00381F19" w:rsidRDefault="007F52C4" w:rsidP="0021162D">
      <w:pPr>
        <w:pStyle w:val="ListParagraph"/>
        <w:numPr>
          <w:ilvl w:val="0"/>
          <w:numId w:val="30"/>
        </w:numPr>
        <w:spacing w:line="360" w:lineRule="auto"/>
        <w:jc w:val="both"/>
        <w:rPr>
          <w:rFonts w:ascii="Arial" w:hAnsi="Arial" w:cs="Arial"/>
          <w:color w:val="17365D"/>
          <w:sz w:val="18"/>
          <w:szCs w:val="18"/>
        </w:rPr>
      </w:pPr>
      <w:r>
        <w:rPr>
          <w:rFonts w:ascii="Arial" w:hAnsi="Arial" w:cs="Arial"/>
          <w:sz w:val="18"/>
          <w:szCs w:val="18"/>
        </w:rPr>
        <w:t>As previously, i</w:t>
      </w:r>
      <w:r w:rsidR="00381F19">
        <w:rPr>
          <w:rFonts w:ascii="Arial" w:hAnsi="Arial" w:cs="Arial"/>
          <w:sz w:val="18"/>
          <w:szCs w:val="18"/>
        </w:rPr>
        <w:t>t is recommended</w:t>
      </w:r>
      <w:r w:rsidR="0021162D" w:rsidRPr="00381F19">
        <w:rPr>
          <w:rFonts w:ascii="Arial" w:hAnsi="Arial" w:cs="Arial"/>
          <w:sz w:val="18"/>
          <w:szCs w:val="18"/>
        </w:rPr>
        <w:t xml:space="preserve"> as an immediate priority consideration, a </w:t>
      </w:r>
      <w:proofErr w:type="gramStart"/>
      <w:r w:rsidR="0021162D" w:rsidRPr="00381F19">
        <w:rPr>
          <w:rFonts w:ascii="Arial" w:hAnsi="Arial" w:cs="Arial"/>
          <w:sz w:val="18"/>
          <w:szCs w:val="18"/>
        </w:rPr>
        <w:t>cardiac  information</w:t>
      </w:r>
      <w:proofErr w:type="gramEnd"/>
      <w:r w:rsidR="0021162D" w:rsidRPr="00381F19">
        <w:rPr>
          <w:rFonts w:ascii="Arial" w:hAnsi="Arial" w:cs="Arial"/>
          <w:sz w:val="18"/>
          <w:szCs w:val="18"/>
        </w:rPr>
        <w:t xml:space="preserve"> system that can accommodate all of the NCHDA dataset items should be identified and used to collect, validate and submit these data.</w:t>
      </w:r>
    </w:p>
    <w:p w:rsidR="00313C27" w:rsidRPr="00381F19" w:rsidRDefault="00313C27" w:rsidP="0021162D">
      <w:pPr>
        <w:pStyle w:val="ListParagraph"/>
        <w:numPr>
          <w:ilvl w:val="0"/>
          <w:numId w:val="30"/>
        </w:numPr>
        <w:spacing w:after="0" w:line="360" w:lineRule="auto"/>
        <w:jc w:val="both"/>
        <w:rPr>
          <w:rFonts w:ascii="Arial" w:hAnsi="Arial" w:cs="Arial"/>
          <w:sz w:val="18"/>
          <w:szCs w:val="18"/>
        </w:rPr>
      </w:pPr>
      <w:r w:rsidRPr="00381F19">
        <w:rPr>
          <w:rFonts w:ascii="Arial" w:hAnsi="Arial" w:cs="Arial"/>
          <w:sz w:val="18"/>
          <w:szCs w:val="18"/>
        </w:rPr>
        <w:t xml:space="preserve">It is recommended that </w:t>
      </w:r>
      <w:r w:rsidR="007F52C4">
        <w:rPr>
          <w:rFonts w:ascii="Arial" w:hAnsi="Arial" w:cs="Arial"/>
          <w:sz w:val="18"/>
          <w:szCs w:val="18"/>
        </w:rPr>
        <w:t xml:space="preserve">the Standard Operating Protocols </w:t>
      </w:r>
      <w:r w:rsidRPr="00381F19">
        <w:rPr>
          <w:rFonts w:ascii="Arial" w:hAnsi="Arial" w:cs="Arial"/>
          <w:sz w:val="18"/>
          <w:szCs w:val="18"/>
        </w:rPr>
        <w:t xml:space="preserve"> devised for the</w:t>
      </w:r>
      <w:r w:rsidR="007F52C4">
        <w:rPr>
          <w:rFonts w:ascii="Arial" w:hAnsi="Arial" w:cs="Arial"/>
          <w:sz w:val="18"/>
          <w:szCs w:val="18"/>
        </w:rPr>
        <w:t xml:space="preserve"> congenital data collection, that describe in detail </w:t>
      </w:r>
      <w:r w:rsidRPr="00381F19">
        <w:rPr>
          <w:rFonts w:ascii="Arial" w:hAnsi="Arial" w:cs="Arial"/>
          <w:sz w:val="18"/>
          <w:szCs w:val="18"/>
        </w:rPr>
        <w:t xml:space="preserve">guidance on and exactly </w:t>
      </w:r>
      <w:r w:rsidRPr="00381F19">
        <w:rPr>
          <w:rFonts w:ascii="Arial" w:hAnsi="Arial" w:cs="Arial"/>
          <w:b/>
          <w:sz w:val="18"/>
          <w:szCs w:val="18"/>
          <w:u w:val="single"/>
        </w:rPr>
        <w:t>who is responsible</w:t>
      </w:r>
      <w:r w:rsidR="0061395D" w:rsidRPr="00381F19">
        <w:rPr>
          <w:rFonts w:ascii="Arial" w:hAnsi="Arial" w:cs="Arial"/>
          <w:sz w:val="18"/>
          <w:szCs w:val="18"/>
        </w:rPr>
        <w:t xml:space="preserve"> for;</w:t>
      </w:r>
    </w:p>
    <w:p w:rsidR="00AE628E" w:rsidRDefault="00313C27" w:rsidP="00AE628E">
      <w:pPr>
        <w:pStyle w:val="ListParagraph"/>
        <w:numPr>
          <w:ilvl w:val="0"/>
          <w:numId w:val="36"/>
        </w:numPr>
        <w:spacing w:after="0" w:line="360" w:lineRule="auto"/>
        <w:jc w:val="both"/>
        <w:rPr>
          <w:rFonts w:ascii="Arial" w:hAnsi="Arial" w:cs="Arial"/>
          <w:sz w:val="20"/>
          <w:szCs w:val="20"/>
        </w:rPr>
      </w:pPr>
      <w:r w:rsidRPr="00381F19">
        <w:rPr>
          <w:rFonts w:ascii="Arial" w:hAnsi="Arial" w:cs="Arial"/>
          <w:sz w:val="18"/>
          <w:szCs w:val="18"/>
        </w:rPr>
        <w:t xml:space="preserve">Ensuring </w:t>
      </w:r>
      <w:r w:rsidR="0061395D" w:rsidRPr="00381F19">
        <w:rPr>
          <w:rFonts w:ascii="Arial" w:hAnsi="Arial" w:cs="Arial"/>
          <w:sz w:val="18"/>
          <w:szCs w:val="18"/>
        </w:rPr>
        <w:t xml:space="preserve">prospective </w:t>
      </w:r>
      <w:r w:rsidRPr="00381F19">
        <w:rPr>
          <w:rFonts w:ascii="Arial" w:hAnsi="Arial" w:cs="Arial"/>
          <w:sz w:val="18"/>
          <w:szCs w:val="18"/>
        </w:rPr>
        <w:t>consent for external validation of hospital notes is obtained</w:t>
      </w:r>
      <w:r w:rsidR="00BF322C">
        <w:rPr>
          <w:rFonts w:ascii="Arial" w:hAnsi="Arial" w:cs="Arial"/>
          <w:sz w:val="18"/>
          <w:szCs w:val="18"/>
        </w:rPr>
        <w:t xml:space="preserve"> and all patients received appropriate informa</w:t>
      </w:r>
      <w:r w:rsidR="00AE628E">
        <w:rPr>
          <w:rFonts w:ascii="Arial" w:hAnsi="Arial" w:cs="Arial"/>
          <w:sz w:val="18"/>
          <w:szCs w:val="18"/>
        </w:rPr>
        <w:t>tion on this prior to admission</w:t>
      </w:r>
      <w:r w:rsidR="00AE628E" w:rsidRPr="00AE628E">
        <w:rPr>
          <w:rFonts w:ascii="Arial" w:hAnsi="Arial" w:cs="Arial"/>
          <w:sz w:val="20"/>
          <w:szCs w:val="20"/>
        </w:rPr>
        <w:t xml:space="preserve"> and that in line with the GDPR, all patients/parents and guardians are given full information of how their data are securely recorded, stored, where this information is shared and who with.  And op out explained to patients/carers.</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Input of the data for each procedure and at which point of the service delivery</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 xml:space="preserve">Validity checking and completeness and the time intervals for feedback to responsible clinicians on this with a clear time scale and line of responsibility for rectifying any omissions or errors </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Leading the local review (and how frequently and in which forum)</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Making ti</w:t>
      </w:r>
      <w:bookmarkStart w:id="0" w:name="_GoBack"/>
      <w:bookmarkEnd w:id="0"/>
      <w:r w:rsidRPr="004F4DC9">
        <w:rPr>
          <w:rFonts w:ascii="Arial" w:hAnsi="Arial" w:cs="Arial"/>
          <w:sz w:val="20"/>
          <w:szCs w:val="20"/>
        </w:rPr>
        <w:t xml:space="preserve">mely submissions (monthly is recommended) and </w:t>
      </w:r>
    </w:p>
    <w:p w:rsidR="00AE628E"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Timely reverse validation at QEB</w:t>
      </w:r>
      <w:r w:rsidR="002E611A" w:rsidRPr="004F4DC9">
        <w:rPr>
          <w:rFonts w:ascii="Arial" w:hAnsi="Arial" w:cs="Arial"/>
          <w:sz w:val="20"/>
          <w:szCs w:val="20"/>
        </w:rPr>
        <w:t xml:space="preserve"> of the NCHDA dataset and reviewing Specific Procedures </w:t>
      </w:r>
      <w:r w:rsidR="00C4498D" w:rsidRPr="004F4DC9">
        <w:rPr>
          <w:rFonts w:ascii="Arial" w:hAnsi="Arial" w:cs="Arial"/>
          <w:sz w:val="20"/>
          <w:szCs w:val="20"/>
        </w:rPr>
        <w:t xml:space="preserve">and activity </w:t>
      </w:r>
      <w:r w:rsidR="002E611A" w:rsidRPr="004F4DC9">
        <w:rPr>
          <w:rFonts w:ascii="Arial" w:hAnsi="Arial" w:cs="Arial"/>
          <w:sz w:val="20"/>
          <w:szCs w:val="20"/>
        </w:rPr>
        <w:t>as analysed by NCHDA</w:t>
      </w:r>
      <w:r w:rsidRPr="004F4DC9">
        <w:rPr>
          <w:rFonts w:ascii="Arial" w:hAnsi="Arial" w:cs="Arial"/>
          <w:sz w:val="20"/>
          <w:szCs w:val="20"/>
        </w:rPr>
        <w:t xml:space="preserve">. </w:t>
      </w:r>
    </w:p>
    <w:p w:rsidR="00AE628E" w:rsidRPr="004F4DC9" w:rsidRDefault="001D3A9E"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Establishing who is responsible for notifying the DBM about dates of death of any ACHD patient.</w:t>
      </w:r>
    </w:p>
    <w:p w:rsidR="00313C27" w:rsidRPr="004F4DC9" w:rsidRDefault="00313C27" w:rsidP="00AE628E">
      <w:pPr>
        <w:pStyle w:val="ListParagraph"/>
        <w:numPr>
          <w:ilvl w:val="0"/>
          <w:numId w:val="36"/>
        </w:numPr>
        <w:spacing w:after="0" w:line="360" w:lineRule="auto"/>
        <w:jc w:val="both"/>
        <w:rPr>
          <w:rFonts w:ascii="Arial" w:hAnsi="Arial" w:cs="Arial"/>
          <w:sz w:val="20"/>
          <w:szCs w:val="20"/>
        </w:rPr>
      </w:pPr>
      <w:r w:rsidRPr="004F4DC9">
        <w:rPr>
          <w:rFonts w:ascii="Arial" w:hAnsi="Arial" w:cs="Arial"/>
          <w:sz w:val="20"/>
          <w:szCs w:val="20"/>
        </w:rPr>
        <w:t xml:space="preserve">Reviewing/Updating the SOP at timely intervals to reflect the needs of the Trust and </w:t>
      </w:r>
      <w:r w:rsidR="00D43B6B" w:rsidRPr="004F4DC9">
        <w:rPr>
          <w:rFonts w:ascii="Arial" w:hAnsi="Arial" w:cs="Arial"/>
          <w:sz w:val="20"/>
          <w:szCs w:val="20"/>
        </w:rPr>
        <w:t>the NCHDA</w:t>
      </w:r>
    </w:p>
    <w:p w:rsidR="00313C27" w:rsidRPr="004F4DC9" w:rsidRDefault="00313C27" w:rsidP="0021162D">
      <w:pPr>
        <w:spacing w:after="0" w:line="240" w:lineRule="auto"/>
        <w:rPr>
          <w:rFonts w:ascii="Arial" w:hAnsi="Arial" w:cs="Arial"/>
          <w:sz w:val="20"/>
          <w:szCs w:val="20"/>
        </w:rPr>
      </w:pPr>
    </w:p>
    <w:p w:rsidR="00313C27" w:rsidRPr="004F4DC9" w:rsidRDefault="00313C27" w:rsidP="0021162D">
      <w:pPr>
        <w:pStyle w:val="ListParagraph"/>
        <w:numPr>
          <w:ilvl w:val="0"/>
          <w:numId w:val="30"/>
        </w:numPr>
        <w:spacing w:after="0" w:line="360" w:lineRule="auto"/>
        <w:jc w:val="both"/>
        <w:rPr>
          <w:rFonts w:ascii="Arial" w:hAnsi="Arial" w:cs="Arial"/>
          <w:sz w:val="20"/>
          <w:szCs w:val="20"/>
          <w:lang w:eastAsia="en-GB"/>
        </w:rPr>
      </w:pPr>
      <w:r w:rsidRPr="004F4DC9">
        <w:rPr>
          <w:rFonts w:ascii="Arial" w:hAnsi="Arial" w:cs="Arial"/>
          <w:sz w:val="20"/>
          <w:szCs w:val="20"/>
          <w:lang w:eastAsia="en-GB"/>
        </w:rPr>
        <w:t xml:space="preserve">It </w:t>
      </w:r>
      <w:r w:rsidR="0061395D" w:rsidRPr="004F4DC9">
        <w:rPr>
          <w:rFonts w:ascii="Arial" w:hAnsi="Arial" w:cs="Arial"/>
          <w:sz w:val="20"/>
          <w:szCs w:val="20"/>
          <w:lang w:eastAsia="en-GB"/>
        </w:rPr>
        <w:t>is recommended that all</w:t>
      </w:r>
      <w:r w:rsidR="00575F09" w:rsidRPr="004F4DC9">
        <w:rPr>
          <w:rFonts w:ascii="Arial" w:hAnsi="Arial" w:cs="Arial"/>
          <w:sz w:val="20"/>
          <w:szCs w:val="20"/>
          <w:lang w:eastAsia="en-GB"/>
        </w:rPr>
        <w:t xml:space="preserve"> C</w:t>
      </w:r>
      <w:r w:rsidR="0061395D" w:rsidRPr="004F4DC9">
        <w:rPr>
          <w:rFonts w:ascii="Arial" w:hAnsi="Arial" w:cs="Arial"/>
          <w:sz w:val="20"/>
          <w:szCs w:val="20"/>
          <w:lang w:eastAsia="en-GB"/>
        </w:rPr>
        <w:t xml:space="preserve">ongenital </w:t>
      </w:r>
      <w:r w:rsidR="00575F09" w:rsidRPr="004F4DC9">
        <w:rPr>
          <w:rFonts w:ascii="Arial" w:hAnsi="Arial" w:cs="Arial"/>
          <w:sz w:val="20"/>
          <w:szCs w:val="20"/>
          <w:lang w:eastAsia="en-GB"/>
        </w:rPr>
        <w:t>Audit or</w:t>
      </w:r>
      <w:r w:rsidRPr="004F4DC9">
        <w:rPr>
          <w:rFonts w:ascii="Arial" w:hAnsi="Arial" w:cs="Arial"/>
          <w:sz w:val="20"/>
          <w:szCs w:val="20"/>
          <w:lang w:eastAsia="en-GB"/>
        </w:rPr>
        <w:t xml:space="preserve"> D</w:t>
      </w:r>
      <w:r w:rsidR="0061395D" w:rsidRPr="004F4DC9">
        <w:rPr>
          <w:rFonts w:ascii="Arial" w:hAnsi="Arial" w:cs="Arial"/>
          <w:sz w:val="20"/>
          <w:szCs w:val="20"/>
          <w:lang w:eastAsia="en-GB"/>
        </w:rPr>
        <w:t xml:space="preserve">ata </w:t>
      </w:r>
      <w:r w:rsidRPr="004F4DC9">
        <w:rPr>
          <w:rFonts w:ascii="Arial" w:hAnsi="Arial" w:cs="Arial"/>
          <w:sz w:val="20"/>
          <w:szCs w:val="20"/>
          <w:lang w:eastAsia="en-GB"/>
        </w:rPr>
        <w:t>M</w:t>
      </w:r>
      <w:r w:rsidR="0061395D" w:rsidRPr="004F4DC9">
        <w:rPr>
          <w:rFonts w:ascii="Arial" w:hAnsi="Arial" w:cs="Arial"/>
          <w:sz w:val="20"/>
          <w:szCs w:val="20"/>
          <w:lang w:eastAsia="en-GB"/>
        </w:rPr>
        <w:t>anager</w:t>
      </w:r>
      <w:r w:rsidRPr="004F4DC9">
        <w:rPr>
          <w:rFonts w:ascii="Arial" w:hAnsi="Arial" w:cs="Arial"/>
          <w:sz w:val="20"/>
          <w:szCs w:val="20"/>
          <w:lang w:eastAsia="en-GB"/>
        </w:rPr>
        <w:t xml:space="preserve">s visit other congenital centres at least once annually to experience a validation from the external </w:t>
      </w:r>
      <w:proofErr w:type="gramStart"/>
      <w:r w:rsidRPr="004F4DC9">
        <w:rPr>
          <w:rFonts w:ascii="Arial" w:hAnsi="Arial" w:cs="Arial"/>
          <w:sz w:val="20"/>
          <w:szCs w:val="20"/>
          <w:lang w:eastAsia="en-GB"/>
        </w:rPr>
        <w:t>reviewers</w:t>
      </w:r>
      <w:proofErr w:type="gramEnd"/>
      <w:r w:rsidRPr="004F4DC9">
        <w:rPr>
          <w:rFonts w:ascii="Arial" w:hAnsi="Arial" w:cs="Arial"/>
          <w:sz w:val="20"/>
          <w:szCs w:val="20"/>
          <w:lang w:eastAsia="en-GB"/>
        </w:rPr>
        <w:t xml:space="preserve"> perspective, network with a colleague(s), trouble shoot and problem share.</w:t>
      </w:r>
    </w:p>
    <w:p w:rsidR="00313C27" w:rsidRPr="004F4DC9" w:rsidRDefault="00313C27" w:rsidP="0021162D">
      <w:pPr>
        <w:pStyle w:val="ListParagraph"/>
        <w:numPr>
          <w:ilvl w:val="0"/>
          <w:numId w:val="30"/>
        </w:numPr>
        <w:spacing w:after="0" w:line="360" w:lineRule="auto"/>
        <w:jc w:val="both"/>
        <w:rPr>
          <w:rFonts w:ascii="Arial" w:hAnsi="Arial" w:cs="Arial"/>
          <w:sz w:val="20"/>
          <w:szCs w:val="20"/>
          <w:lang w:eastAsia="en-GB"/>
        </w:rPr>
      </w:pPr>
      <w:r w:rsidRPr="004F4DC9">
        <w:rPr>
          <w:rFonts w:ascii="Arial" w:hAnsi="Arial" w:cs="Arial"/>
          <w:sz w:val="20"/>
          <w:szCs w:val="20"/>
          <w:lang w:eastAsia="en-GB"/>
        </w:rPr>
        <w:t xml:space="preserve">Involve all </w:t>
      </w:r>
      <w:r w:rsidR="00E84611" w:rsidRPr="004F4DC9">
        <w:rPr>
          <w:rFonts w:ascii="Arial" w:hAnsi="Arial" w:cs="Arial"/>
          <w:sz w:val="20"/>
          <w:szCs w:val="20"/>
          <w:lang w:eastAsia="en-GB"/>
        </w:rPr>
        <w:t xml:space="preserve">clinically relevant </w:t>
      </w:r>
      <w:r w:rsidRPr="004F4DC9">
        <w:rPr>
          <w:rFonts w:ascii="Arial" w:hAnsi="Arial" w:cs="Arial"/>
          <w:sz w:val="20"/>
          <w:szCs w:val="20"/>
          <w:lang w:eastAsia="en-GB"/>
        </w:rPr>
        <w:t xml:space="preserve">staff in a review of </w:t>
      </w:r>
      <w:r w:rsidR="00E84611" w:rsidRPr="004F4DC9">
        <w:rPr>
          <w:rFonts w:ascii="Arial" w:hAnsi="Arial" w:cs="Arial"/>
          <w:sz w:val="20"/>
          <w:szCs w:val="20"/>
          <w:lang w:eastAsia="en-GB"/>
        </w:rPr>
        <w:t xml:space="preserve">audit </w:t>
      </w:r>
      <w:r w:rsidRPr="004F4DC9">
        <w:rPr>
          <w:rFonts w:ascii="Arial" w:hAnsi="Arial" w:cs="Arial"/>
          <w:sz w:val="20"/>
          <w:szCs w:val="20"/>
          <w:lang w:eastAsia="en-GB"/>
        </w:rPr>
        <w:t>data collection</w:t>
      </w:r>
      <w:r w:rsidR="00E84611" w:rsidRPr="004F4DC9">
        <w:rPr>
          <w:rFonts w:ascii="Arial" w:hAnsi="Arial" w:cs="Arial"/>
          <w:sz w:val="20"/>
          <w:szCs w:val="20"/>
          <w:lang w:eastAsia="en-GB"/>
        </w:rPr>
        <w:t>, review</w:t>
      </w:r>
      <w:r w:rsidRPr="004F4DC9">
        <w:rPr>
          <w:rFonts w:ascii="Arial" w:hAnsi="Arial" w:cs="Arial"/>
          <w:sz w:val="20"/>
          <w:szCs w:val="20"/>
          <w:lang w:eastAsia="en-GB"/>
        </w:rPr>
        <w:t xml:space="preserve"> and quality initiatives </w:t>
      </w:r>
    </w:p>
    <w:p w:rsidR="004F4DC9" w:rsidRPr="004F4DC9" w:rsidRDefault="004F4DC9" w:rsidP="0021162D">
      <w:pPr>
        <w:pStyle w:val="ListParagraph"/>
        <w:numPr>
          <w:ilvl w:val="0"/>
          <w:numId w:val="30"/>
        </w:numPr>
        <w:spacing w:after="0" w:line="360" w:lineRule="auto"/>
        <w:jc w:val="both"/>
        <w:rPr>
          <w:rFonts w:ascii="Arial" w:hAnsi="Arial" w:cs="Arial"/>
          <w:sz w:val="20"/>
          <w:szCs w:val="20"/>
          <w:lang w:eastAsia="en-GB"/>
        </w:rPr>
      </w:pPr>
      <w:r w:rsidRPr="004F4DC9">
        <w:rPr>
          <w:rFonts w:ascii="Arial" w:hAnsi="Arial" w:cs="Arial"/>
          <w:sz w:val="20"/>
          <w:szCs w:val="20"/>
          <w:lang w:eastAsia="en-GB"/>
        </w:rPr>
        <w:t>It is also recommended that the DBM and NCHDA Lead for QEB attend the annual NCHDA Contributors Meeting on Monday 11 March 2019 in London.</w:t>
      </w:r>
    </w:p>
    <w:p w:rsidR="00313C27" w:rsidRPr="00381F19" w:rsidRDefault="00313C27" w:rsidP="0021162D">
      <w:pPr>
        <w:spacing w:after="0" w:line="360" w:lineRule="auto"/>
        <w:jc w:val="both"/>
        <w:rPr>
          <w:rFonts w:ascii="Arial" w:hAnsi="Arial" w:cs="Arial"/>
          <w:b/>
          <w:bCs/>
          <w:sz w:val="18"/>
          <w:szCs w:val="18"/>
          <w:lang w:eastAsia="en-GB"/>
        </w:rPr>
      </w:pPr>
    </w:p>
    <w:p w:rsidR="00313C27" w:rsidRPr="00381F19" w:rsidRDefault="00313C27" w:rsidP="0021162D">
      <w:pPr>
        <w:spacing w:after="0" w:line="360" w:lineRule="auto"/>
        <w:jc w:val="both"/>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spacing w:after="0" w:line="240" w:lineRule="auto"/>
        <w:rPr>
          <w:rFonts w:ascii="Arial" w:hAnsi="Arial" w:cs="Arial"/>
          <w:sz w:val="18"/>
          <w:szCs w:val="18"/>
          <w:lang w:eastAsia="en-GB"/>
        </w:rPr>
      </w:pPr>
    </w:p>
    <w:p w:rsidR="00313C27" w:rsidRPr="00381F19" w:rsidRDefault="00313C27" w:rsidP="0021162D">
      <w:pPr>
        <w:rPr>
          <w:rFonts w:ascii="Arial" w:hAnsi="Arial" w:cs="Arial"/>
          <w:sz w:val="18"/>
          <w:szCs w:val="18"/>
        </w:rPr>
      </w:pPr>
    </w:p>
    <w:sectPr w:rsidR="00313C27" w:rsidRPr="00381F19" w:rsidSect="00B53A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88" w:rsidRDefault="00A73C88" w:rsidP="002572BB">
      <w:pPr>
        <w:spacing w:after="0" w:line="240" w:lineRule="auto"/>
      </w:pPr>
      <w:r>
        <w:separator/>
      </w:r>
    </w:p>
  </w:endnote>
  <w:endnote w:type="continuationSeparator" w:id="0">
    <w:p w:rsidR="00A73C88" w:rsidRDefault="00A73C88"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Pr="002C0BCA" w:rsidRDefault="005B247C" w:rsidP="002C0BCA">
    <w:pPr>
      <w:pStyle w:val="Footer"/>
      <w:rPr>
        <w:rFonts w:ascii="Times New Roman" w:hAnsi="Times New Roman" w:cs="Times New Roman"/>
        <w:sz w:val="16"/>
        <w:szCs w:val="16"/>
      </w:rPr>
    </w:pPr>
    <w:r>
      <w:rPr>
        <w:rFonts w:ascii="Times New Roman" w:hAnsi="Times New Roman" w:cs="Times New Roman"/>
        <w:sz w:val="16"/>
        <w:szCs w:val="16"/>
      </w:rPr>
      <w:t xml:space="preserve">UHB NCHDA </w:t>
    </w:r>
    <w:proofErr w:type="gramStart"/>
    <w:r>
      <w:rPr>
        <w:rFonts w:ascii="Times New Roman" w:hAnsi="Times New Roman" w:cs="Times New Roman"/>
        <w:sz w:val="16"/>
        <w:szCs w:val="16"/>
      </w:rPr>
      <w:t>Report  2018</w:t>
    </w:r>
    <w:proofErr w:type="gramEnd"/>
  </w:p>
  <w:p w:rsidR="005B247C" w:rsidRDefault="005B247C">
    <w:pPr>
      <w:pStyle w:val="Footer"/>
      <w:jc w:val="center"/>
    </w:pPr>
    <w:r>
      <w:fldChar w:fldCharType="begin"/>
    </w:r>
    <w:r>
      <w:instrText xml:space="preserve"> PAGE   \* MERGEFORMAT </w:instrText>
    </w:r>
    <w:r>
      <w:fldChar w:fldCharType="separate"/>
    </w:r>
    <w:r w:rsidR="009B44CE">
      <w:rPr>
        <w:noProof/>
      </w:rPr>
      <w:t>16</w:t>
    </w:r>
    <w:r>
      <w:rPr>
        <w:noProof/>
      </w:rPr>
      <w:fldChar w:fldCharType="end"/>
    </w:r>
  </w:p>
  <w:p w:rsidR="005B247C" w:rsidRDefault="005B24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88" w:rsidRDefault="00A73C88" w:rsidP="002572BB">
      <w:pPr>
        <w:spacing w:after="0" w:line="240" w:lineRule="auto"/>
      </w:pPr>
      <w:r>
        <w:separator/>
      </w:r>
    </w:p>
  </w:footnote>
  <w:footnote w:type="continuationSeparator" w:id="0">
    <w:p w:rsidR="00A73C88" w:rsidRDefault="00A73C88"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rsidP="00077EA3">
    <w:pPr>
      <w:pStyle w:val="Header"/>
      <w:jc w:val="right"/>
    </w:pPr>
    <w:r>
      <w:rPr>
        <w:rFonts w:ascii="Helvetica" w:hAnsi="Helvetica"/>
        <w:noProof/>
        <w:sz w:val="32"/>
        <w:lang w:eastAsia="en-GB"/>
      </w:rPr>
      <w:drawing>
        <wp:inline distT="0" distB="0" distL="0" distR="0" wp14:anchorId="04684685" wp14:editId="2F661035">
          <wp:extent cx="1504950" cy="6572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7225"/>
                  </a:xfrm>
                  <a:prstGeom prst="rect">
                    <a:avLst/>
                  </a:prstGeom>
                  <a:noFill/>
                  <a:ln>
                    <a:noFill/>
                  </a:ln>
                </pic:spPr>
              </pic:pic>
            </a:graphicData>
          </a:graphic>
        </wp:inline>
      </w:drawing>
    </w: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182559" o:spid="_x0000_s2049" type="#_x0000_t136" style="position:absolute;left:0;text-align:left;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7C" w:rsidRDefault="005B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72"/>
    <w:multiLevelType w:val="hybridMultilevel"/>
    <w:tmpl w:val="0C2A2C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4E0302"/>
    <w:multiLevelType w:val="hybridMultilevel"/>
    <w:tmpl w:val="3DC6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966E14"/>
    <w:multiLevelType w:val="hybridMultilevel"/>
    <w:tmpl w:val="79566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D2045"/>
    <w:multiLevelType w:val="hybridMultilevel"/>
    <w:tmpl w:val="E46C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DB20DCE"/>
    <w:multiLevelType w:val="hybridMultilevel"/>
    <w:tmpl w:val="87BEF69A"/>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1269F7"/>
    <w:multiLevelType w:val="hybridMultilevel"/>
    <w:tmpl w:val="E2403C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1C42CC4"/>
    <w:multiLevelType w:val="hybridMultilevel"/>
    <w:tmpl w:val="2E6E7B46"/>
    <w:lvl w:ilvl="0" w:tplc="08090019">
      <w:start w:val="1"/>
      <w:numFmt w:val="lowerLetter"/>
      <w:lvlText w:val="%1."/>
      <w:lvlJc w:val="lef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8">
    <w:nsid w:val="14F37143"/>
    <w:multiLevelType w:val="hybridMultilevel"/>
    <w:tmpl w:val="EA48893C"/>
    <w:lvl w:ilvl="0" w:tplc="0809000F">
      <w:start w:val="1"/>
      <w:numFmt w:val="decimal"/>
      <w:lvlText w:val="%1."/>
      <w:lvlJc w:val="left"/>
      <w:pPr>
        <w:tabs>
          <w:tab w:val="num" w:pos="644"/>
        </w:tabs>
        <w:ind w:left="644"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FC21BD5"/>
    <w:multiLevelType w:val="hybridMultilevel"/>
    <w:tmpl w:val="F71CAF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2CC1A5F"/>
    <w:multiLevelType w:val="hybridMultilevel"/>
    <w:tmpl w:val="E49248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36343DF"/>
    <w:multiLevelType w:val="hybridMultilevel"/>
    <w:tmpl w:val="1AF2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33309D"/>
    <w:multiLevelType w:val="hybridMultilevel"/>
    <w:tmpl w:val="6BC2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106B5C"/>
    <w:multiLevelType w:val="hybridMultilevel"/>
    <w:tmpl w:val="F8044D7A"/>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31507DF7"/>
    <w:multiLevelType w:val="hybridMultilevel"/>
    <w:tmpl w:val="A00C7EEE"/>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5FA0007"/>
    <w:multiLevelType w:val="hybridMultilevel"/>
    <w:tmpl w:val="521EA88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A8E1F45"/>
    <w:multiLevelType w:val="multilevel"/>
    <w:tmpl w:val="05340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673C7F"/>
    <w:multiLevelType w:val="hybridMultilevel"/>
    <w:tmpl w:val="2744E0C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412B6330"/>
    <w:multiLevelType w:val="hybridMultilevel"/>
    <w:tmpl w:val="E44CF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441A67"/>
    <w:multiLevelType w:val="hybridMultilevel"/>
    <w:tmpl w:val="1C10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BB7C20"/>
    <w:multiLevelType w:val="hybridMultilevel"/>
    <w:tmpl w:val="76F62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4D1426A"/>
    <w:multiLevelType w:val="hybridMultilevel"/>
    <w:tmpl w:val="62AA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4B3710"/>
    <w:multiLevelType w:val="hybridMultilevel"/>
    <w:tmpl w:val="22A20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14404"/>
    <w:multiLevelType w:val="multilevel"/>
    <w:tmpl w:val="05340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F12004"/>
    <w:multiLevelType w:val="hybridMultilevel"/>
    <w:tmpl w:val="ED7690B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59F85726"/>
    <w:multiLevelType w:val="hybridMultilevel"/>
    <w:tmpl w:val="44B4352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FDB2F54"/>
    <w:multiLevelType w:val="hybridMultilevel"/>
    <w:tmpl w:val="D4C660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0B1371A"/>
    <w:multiLevelType w:val="hybridMultilevel"/>
    <w:tmpl w:val="1FCC51C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25E0910"/>
    <w:multiLevelType w:val="hybridMultilevel"/>
    <w:tmpl w:val="D41261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639179C3"/>
    <w:multiLevelType w:val="hybridMultilevel"/>
    <w:tmpl w:val="44B43524"/>
    <w:lvl w:ilvl="0" w:tplc="0809000F">
      <w:start w:val="1"/>
      <w:numFmt w:val="decimal"/>
      <w:lvlText w:val="%1."/>
      <w:lvlJc w:val="left"/>
      <w:pPr>
        <w:ind w:left="644"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80014B2"/>
    <w:multiLevelType w:val="hybridMultilevel"/>
    <w:tmpl w:val="FD4A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31D28"/>
    <w:multiLevelType w:val="hybridMultilevel"/>
    <w:tmpl w:val="7D583C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231511"/>
    <w:multiLevelType w:val="hybridMultilevel"/>
    <w:tmpl w:val="C21C6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30D04C0"/>
    <w:multiLevelType w:val="hybridMultilevel"/>
    <w:tmpl w:val="CAEC5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A3494D"/>
    <w:multiLevelType w:val="hybridMultilevel"/>
    <w:tmpl w:val="CA5C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29"/>
  </w:num>
  <w:num w:numId="5">
    <w:abstractNumId w:val="8"/>
  </w:num>
  <w:num w:numId="6">
    <w:abstractNumId w:val="15"/>
  </w:num>
  <w:num w:numId="7">
    <w:abstractNumId w:val="14"/>
  </w:num>
  <w:num w:numId="8">
    <w:abstractNumId w:val="4"/>
  </w:num>
  <w:num w:numId="9">
    <w:abstractNumId w:val="33"/>
  </w:num>
  <w:num w:numId="10">
    <w:abstractNumId w:val="18"/>
  </w:num>
  <w:num w:numId="11">
    <w:abstractNumId w:val="22"/>
  </w:num>
  <w:num w:numId="12">
    <w:abstractNumId w:val="35"/>
  </w:num>
  <w:num w:numId="13">
    <w:abstractNumId w:val="10"/>
  </w:num>
  <w:num w:numId="14">
    <w:abstractNumId w:val="25"/>
  </w:num>
  <w:num w:numId="15">
    <w:abstractNumId w:val="16"/>
  </w:num>
  <w:num w:numId="16">
    <w:abstractNumId w:val="30"/>
  </w:num>
  <w:num w:numId="17">
    <w:abstractNumId w:val="13"/>
  </w:num>
  <w:num w:numId="18">
    <w:abstractNumId w:val="5"/>
  </w:num>
  <w:num w:numId="19">
    <w:abstractNumId w:val="0"/>
  </w:num>
  <w:num w:numId="20">
    <w:abstractNumId w:val="28"/>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
  </w:num>
  <w:num w:numId="28">
    <w:abstractNumId w:val="17"/>
  </w:num>
  <w:num w:numId="29">
    <w:abstractNumId w:val="11"/>
  </w:num>
  <w:num w:numId="30">
    <w:abstractNumId w:val="19"/>
  </w:num>
  <w:num w:numId="31">
    <w:abstractNumId w:val="27"/>
  </w:num>
  <w:num w:numId="32">
    <w:abstractNumId w:val="2"/>
  </w:num>
  <w:num w:numId="33">
    <w:abstractNumId w:val="32"/>
  </w:num>
  <w:num w:numId="34">
    <w:abstractNumId w:val="20"/>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20D1"/>
    <w:rsid w:val="00024B90"/>
    <w:rsid w:val="00032125"/>
    <w:rsid w:val="000326D0"/>
    <w:rsid w:val="00045089"/>
    <w:rsid w:val="000572DD"/>
    <w:rsid w:val="0006093A"/>
    <w:rsid w:val="00070485"/>
    <w:rsid w:val="00077EA3"/>
    <w:rsid w:val="00093587"/>
    <w:rsid w:val="0009447E"/>
    <w:rsid w:val="000B136E"/>
    <w:rsid w:val="000B2ADE"/>
    <w:rsid w:val="000B4185"/>
    <w:rsid w:val="000D419A"/>
    <w:rsid w:val="000D55B6"/>
    <w:rsid w:val="000D7603"/>
    <w:rsid w:val="000E754D"/>
    <w:rsid w:val="000F3121"/>
    <w:rsid w:val="000F4F52"/>
    <w:rsid w:val="00114A43"/>
    <w:rsid w:val="00115C8C"/>
    <w:rsid w:val="001210AB"/>
    <w:rsid w:val="001218FE"/>
    <w:rsid w:val="00135CDE"/>
    <w:rsid w:val="00137658"/>
    <w:rsid w:val="00150A1B"/>
    <w:rsid w:val="00155FE6"/>
    <w:rsid w:val="001779FF"/>
    <w:rsid w:val="001814A4"/>
    <w:rsid w:val="001A1368"/>
    <w:rsid w:val="001A25D3"/>
    <w:rsid w:val="001A69E6"/>
    <w:rsid w:val="001A73F3"/>
    <w:rsid w:val="001C2BAC"/>
    <w:rsid w:val="001C5BF5"/>
    <w:rsid w:val="001C7D00"/>
    <w:rsid w:val="001D1873"/>
    <w:rsid w:val="001D360F"/>
    <w:rsid w:val="001D3A9E"/>
    <w:rsid w:val="001D7325"/>
    <w:rsid w:val="001D7857"/>
    <w:rsid w:val="001E519C"/>
    <w:rsid w:val="001E7854"/>
    <w:rsid w:val="001F3766"/>
    <w:rsid w:val="001F4932"/>
    <w:rsid w:val="0021162D"/>
    <w:rsid w:val="002166F6"/>
    <w:rsid w:val="00221CCE"/>
    <w:rsid w:val="0024017D"/>
    <w:rsid w:val="00242E1D"/>
    <w:rsid w:val="0024668A"/>
    <w:rsid w:val="00252AAC"/>
    <w:rsid w:val="00253DBB"/>
    <w:rsid w:val="002572BB"/>
    <w:rsid w:val="002801CB"/>
    <w:rsid w:val="002801D2"/>
    <w:rsid w:val="0028288C"/>
    <w:rsid w:val="002911B6"/>
    <w:rsid w:val="002C0BCA"/>
    <w:rsid w:val="002C7B6B"/>
    <w:rsid w:val="002D39EA"/>
    <w:rsid w:val="002E0488"/>
    <w:rsid w:val="002E0872"/>
    <w:rsid w:val="002E611A"/>
    <w:rsid w:val="002E6529"/>
    <w:rsid w:val="002F25DF"/>
    <w:rsid w:val="0031136B"/>
    <w:rsid w:val="00313C27"/>
    <w:rsid w:val="00314755"/>
    <w:rsid w:val="00322E91"/>
    <w:rsid w:val="003335DE"/>
    <w:rsid w:val="003337A0"/>
    <w:rsid w:val="0033416F"/>
    <w:rsid w:val="00342188"/>
    <w:rsid w:val="00353331"/>
    <w:rsid w:val="003633AD"/>
    <w:rsid w:val="003664AA"/>
    <w:rsid w:val="003740C1"/>
    <w:rsid w:val="00381F19"/>
    <w:rsid w:val="003855E2"/>
    <w:rsid w:val="00395C8F"/>
    <w:rsid w:val="003B5781"/>
    <w:rsid w:val="003D75E1"/>
    <w:rsid w:val="003F1930"/>
    <w:rsid w:val="003F1C13"/>
    <w:rsid w:val="003F582D"/>
    <w:rsid w:val="003F6193"/>
    <w:rsid w:val="0040174F"/>
    <w:rsid w:val="004171EA"/>
    <w:rsid w:val="00422C13"/>
    <w:rsid w:val="004230CF"/>
    <w:rsid w:val="00430CC6"/>
    <w:rsid w:val="00450D56"/>
    <w:rsid w:val="00451330"/>
    <w:rsid w:val="0045312A"/>
    <w:rsid w:val="004720F4"/>
    <w:rsid w:val="00483E6A"/>
    <w:rsid w:val="004870E7"/>
    <w:rsid w:val="00491B11"/>
    <w:rsid w:val="00493BCB"/>
    <w:rsid w:val="004A3DBB"/>
    <w:rsid w:val="004A3EE5"/>
    <w:rsid w:val="004A519B"/>
    <w:rsid w:val="004C4AD5"/>
    <w:rsid w:val="004C5688"/>
    <w:rsid w:val="004E7B9E"/>
    <w:rsid w:val="004F4DC9"/>
    <w:rsid w:val="004F5CC5"/>
    <w:rsid w:val="004F64C4"/>
    <w:rsid w:val="00500185"/>
    <w:rsid w:val="00532D94"/>
    <w:rsid w:val="00541969"/>
    <w:rsid w:val="0054768A"/>
    <w:rsid w:val="00550AA6"/>
    <w:rsid w:val="00555800"/>
    <w:rsid w:val="0057471A"/>
    <w:rsid w:val="00575F09"/>
    <w:rsid w:val="00585FDE"/>
    <w:rsid w:val="005B07E8"/>
    <w:rsid w:val="005B247C"/>
    <w:rsid w:val="005C4BE2"/>
    <w:rsid w:val="005C5198"/>
    <w:rsid w:val="005D23A4"/>
    <w:rsid w:val="005E2D69"/>
    <w:rsid w:val="005F1B58"/>
    <w:rsid w:val="005F4F42"/>
    <w:rsid w:val="00600551"/>
    <w:rsid w:val="00603ECD"/>
    <w:rsid w:val="0061395D"/>
    <w:rsid w:val="00614B27"/>
    <w:rsid w:val="006153DE"/>
    <w:rsid w:val="00624430"/>
    <w:rsid w:val="0062574A"/>
    <w:rsid w:val="0064549F"/>
    <w:rsid w:val="00650E15"/>
    <w:rsid w:val="00652C76"/>
    <w:rsid w:val="00655690"/>
    <w:rsid w:val="006571B7"/>
    <w:rsid w:val="00660448"/>
    <w:rsid w:val="00663C2B"/>
    <w:rsid w:val="00666744"/>
    <w:rsid w:val="00672254"/>
    <w:rsid w:val="006767B6"/>
    <w:rsid w:val="00683606"/>
    <w:rsid w:val="0068566B"/>
    <w:rsid w:val="006A5F13"/>
    <w:rsid w:val="006B21B9"/>
    <w:rsid w:val="006C36E2"/>
    <w:rsid w:val="006C753F"/>
    <w:rsid w:val="006D372F"/>
    <w:rsid w:val="006E29D9"/>
    <w:rsid w:val="006E3393"/>
    <w:rsid w:val="006F2728"/>
    <w:rsid w:val="006F4280"/>
    <w:rsid w:val="007046F8"/>
    <w:rsid w:val="00722E52"/>
    <w:rsid w:val="007261FC"/>
    <w:rsid w:val="00753C1E"/>
    <w:rsid w:val="00756FE5"/>
    <w:rsid w:val="00762144"/>
    <w:rsid w:val="00765A1B"/>
    <w:rsid w:val="007712AA"/>
    <w:rsid w:val="007731E5"/>
    <w:rsid w:val="00790BD4"/>
    <w:rsid w:val="007A00E6"/>
    <w:rsid w:val="007B001F"/>
    <w:rsid w:val="007B0A13"/>
    <w:rsid w:val="007B5FA9"/>
    <w:rsid w:val="007C74B5"/>
    <w:rsid w:val="007C7E2E"/>
    <w:rsid w:val="007D3072"/>
    <w:rsid w:val="007F07FA"/>
    <w:rsid w:val="007F52C4"/>
    <w:rsid w:val="008101DC"/>
    <w:rsid w:val="008150A8"/>
    <w:rsid w:val="0081703D"/>
    <w:rsid w:val="008211BA"/>
    <w:rsid w:val="008246D9"/>
    <w:rsid w:val="0084213B"/>
    <w:rsid w:val="00855CAD"/>
    <w:rsid w:val="008567DA"/>
    <w:rsid w:val="0086651C"/>
    <w:rsid w:val="00872AA9"/>
    <w:rsid w:val="008970E5"/>
    <w:rsid w:val="008A0BC8"/>
    <w:rsid w:val="008A0CA7"/>
    <w:rsid w:val="008B0D8F"/>
    <w:rsid w:val="008B10E1"/>
    <w:rsid w:val="008C42B1"/>
    <w:rsid w:val="008C700B"/>
    <w:rsid w:val="008D444A"/>
    <w:rsid w:val="00907AF8"/>
    <w:rsid w:val="00910F15"/>
    <w:rsid w:val="00925060"/>
    <w:rsid w:val="00930CB4"/>
    <w:rsid w:val="0093108E"/>
    <w:rsid w:val="00933510"/>
    <w:rsid w:val="009342D1"/>
    <w:rsid w:val="00942AE9"/>
    <w:rsid w:val="009643EB"/>
    <w:rsid w:val="00976AF9"/>
    <w:rsid w:val="00981861"/>
    <w:rsid w:val="009850AD"/>
    <w:rsid w:val="00995D59"/>
    <w:rsid w:val="009A0272"/>
    <w:rsid w:val="009A1A01"/>
    <w:rsid w:val="009A5324"/>
    <w:rsid w:val="009B44CE"/>
    <w:rsid w:val="009C3935"/>
    <w:rsid w:val="009D616F"/>
    <w:rsid w:val="009D7E4F"/>
    <w:rsid w:val="009E60F7"/>
    <w:rsid w:val="009F12CA"/>
    <w:rsid w:val="00A113C0"/>
    <w:rsid w:val="00A149FE"/>
    <w:rsid w:val="00A153BE"/>
    <w:rsid w:val="00A236F6"/>
    <w:rsid w:val="00A30FC8"/>
    <w:rsid w:val="00A46FEF"/>
    <w:rsid w:val="00A50431"/>
    <w:rsid w:val="00A507CA"/>
    <w:rsid w:val="00A60EAB"/>
    <w:rsid w:val="00A73C88"/>
    <w:rsid w:val="00A751F1"/>
    <w:rsid w:val="00A80C50"/>
    <w:rsid w:val="00A90D02"/>
    <w:rsid w:val="00A91FC4"/>
    <w:rsid w:val="00A9450D"/>
    <w:rsid w:val="00AA689B"/>
    <w:rsid w:val="00AB3874"/>
    <w:rsid w:val="00AE2C90"/>
    <w:rsid w:val="00AE628E"/>
    <w:rsid w:val="00AF6434"/>
    <w:rsid w:val="00B1704E"/>
    <w:rsid w:val="00B17FDB"/>
    <w:rsid w:val="00B2252E"/>
    <w:rsid w:val="00B245C8"/>
    <w:rsid w:val="00B410EB"/>
    <w:rsid w:val="00B46A32"/>
    <w:rsid w:val="00B52CF5"/>
    <w:rsid w:val="00B53A8D"/>
    <w:rsid w:val="00B5647F"/>
    <w:rsid w:val="00B626CB"/>
    <w:rsid w:val="00B722BB"/>
    <w:rsid w:val="00B800BC"/>
    <w:rsid w:val="00B81EFF"/>
    <w:rsid w:val="00B84250"/>
    <w:rsid w:val="00BA1A5B"/>
    <w:rsid w:val="00BA5900"/>
    <w:rsid w:val="00BC2DD1"/>
    <w:rsid w:val="00BC64F8"/>
    <w:rsid w:val="00BC6BFB"/>
    <w:rsid w:val="00BD69C3"/>
    <w:rsid w:val="00BF322C"/>
    <w:rsid w:val="00C01FB6"/>
    <w:rsid w:val="00C1154D"/>
    <w:rsid w:val="00C17D8E"/>
    <w:rsid w:val="00C258D7"/>
    <w:rsid w:val="00C4498D"/>
    <w:rsid w:val="00C45488"/>
    <w:rsid w:val="00C4575F"/>
    <w:rsid w:val="00C4600D"/>
    <w:rsid w:val="00C6078C"/>
    <w:rsid w:val="00C71EFC"/>
    <w:rsid w:val="00C8441C"/>
    <w:rsid w:val="00CB56E3"/>
    <w:rsid w:val="00CC0AF9"/>
    <w:rsid w:val="00CC6275"/>
    <w:rsid w:val="00CE0E4E"/>
    <w:rsid w:val="00CF3909"/>
    <w:rsid w:val="00D05B3A"/>
    <w:rsid w:val="00D0623E"/>
    <w:rsid w:val="00D064DB"/>
    <w:rsid w:val="00D10593"/>
    <w:rsid w:val="00D27C46"/>
    <w:rsid w:val="00D43B6B"/>
    <w:rsid w:val="00D4485B"/>
    <w:rsid w:val="00D478D7"/>
    <w:rsid w:val="00D60F75"/>
    <w:rsid w:val="00D61D68"/>
    <w:rsid w:val="00D77DA8"/>
    <w:rsid w:val="00D87E7A"/>
    <w:rsid w:val="00D90E7E"/>
    <w:rsid w:val="00D928F0"/>
    <w:rsid w:val="00D92D92"/>
    <w:rsid w:val="00DA1935"/>
    <w:rsid w:val="00DA6107"/>
    <w:rsid w:val="00DA7A66"/>
    <w:rsid w:val="00DB0A7D"/>
    <w:rsid w:val="00DB0D75"/>
    <w:rsid w:val="00DC355A"/>
    <w:rsid w:val="00DC37C5"/>
    <w:rsid w:val="00DD7A7B"/>
    <w:rsid w:val="00DF7072"/>
    <w:rsid w:val="00E00736"/>
    <w:rsid w:val="00E221B8"/>
    <w:rsid w:val="00E56D3D"/>
    <w:rsid w:val="00E67D39"/>
    <w:rsid w:val="00E8078B"/>
    <w:rsid w:val="00E84611"/>
    <w:rsid w:val="00E85CF6"/>
    <w:rsid w:val="00E86212"/>
    <w:rsid w:val="00E909D1"/>
    <w:rsid w:val="00EA4419"/>
    <w:rsid w:val="00EB56A2"/>
    <w:rsid w:val="00ED03B4"/>
    <w:rsid w:val="00ED0702"/>
    <w:rsid w:val="00ED3F11"/>
    <w:rsid w:val="00ED49D7"/>
    <w:rsid w:val="00EE1C50"/>
    <w:rsid w:val="00EE3766"/>
    <w:rsid w:val="00F05EB7"/>
    <w:rsid w:val="00F112CA"/>
    <w:rsid w:val="00F32678"/>
    <w:rsid w:val="00F33D40"/>
    <w:rsid w:val="00F543A1"/>
    <w:rsid w:val="00F55A22"/>
    <w:rsid w:val="00F61839"/>
    <w:rsid w:val="00F67E40"/>
    <w:rsid w:val="00F76B89"/>
    <w:rsid w:val="00F85F9D"/>
    <w:rsid w:val="00F9281B"/>
    <w:rsid w:val="00F92A02"/>
    <w:rsid w:val="00F93299"/>
    <w:rsid w:val="00F96028"/>
    <w:rsid w:val="00FB4600"/>
    <w:rsid w:val="00FC6554"/>
    <w:rsid w:val="00FD2B34"/>
    <w:rsid w:val="00FD44EC"/>
    <w:rsid w:val="00FF1600"/>
    <w:rsid w:val="00FF7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szCs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szCs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ahoma"/>
      <w:sz w:val="16"/>
      <w:szCs w:val="16"/>
      <w:lang w:eastAsia="en-US"/>
    </w:rPr>
  </w:style>
  <w:style w:type="paragraph" w:styleId="ListParagraph">
    <w:name w:val="List Paragraph"/>
    <w:basedOn w:val="Normal"/>
    <w:uiPriority w:val="99"/>
    <w:qFormat/>
    <w:rsid w:val="00CC6275"/>
    <w:pPr>
      <w:ind w:left="720"/>
      <w:contextualSpacing/>
    </w:pPr>
  </w:style>
  <w:style w:type="character" w:styleId="CommentReference">
    <w:name w:val="annotation reference"/>
    <w:basedOn w:val="DefaultParagraphFont"/>
    <w:uiPriority w:val="99"/>
    <w:semiHidden/>
    <w:unhideWhenUsed/>
    <w:rsid w:val="008211BA"/>
    <w:rPr>
      <w:sz w:val="16"/>
      <w:szCs w:val="16"/>
    </w:rPr>
  </w:style>
  <w:style w:type="paragraph" w:styleId="CommentText">
    <w:name w:val="annotation text"/>
    <w:basedOn w:val="Normal"/>
    <w:link w:val="CommentTextChar"/>
    <w:uiPriority w:val="99"/>
    <w:semiHidden/>
    <w:unhideWhenUsed/>
    <w:rsid w:val="008211BA"/>
    <w:pPr>
      <w:spacing w:line="240" w:lineRule="auto"/>
    </w:pPr>
    <w:rPr>
      <w:sz w:val="20"/>
      <w:szCs w:val="20"/>
    </w:rPr>
  </w:style>
  <w:style w:type="character" w:customStyle="1" w:styleId="CommentTextChar">
    <w:name w:val="Comment Text Char"/>
    <w:basedOn w:val="DefaultParagraphFont"/>
    <w:link w:val="CommentText"/>
    <w:uiPriority w:val="99"/>
    <w:semiHidden/>
    <w:rsid w:val="008211B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211BA"/>
    <w:rPr>
      <w:b/>
      <w:bCs/>
    </w:rPr>
  </w:style>
  <w:style w:type="character" w:customStyle="1" w:styleId="CommentSubjectChar">
    <w:name w:val="Comment Subject Char"/>
    <w:basedOn w:val="CommentTextChar"/>
    <w:link w:val="CommentSubject"/>
    <w:uiPriority w:val="99"/>
    <w:semiHidden/>
    <w:rsid w:val="008211BA"/>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szCs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szCs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ahoma"/>
      <w:sz w:val="16"/>
      <w:szCs w:val="16"/>
      <w:lang w:eastAsia="en-US"/>
    </w:rPr>
  </w:style>
  <w:style w:type="paragraph" w:styleId="ListParagraph">
    <w:name w:val="List Paragraph"/>
    <w:basedOn w:val="Normal"/>
    <w:uiPriority w:val="99"/>
    <w:qFormat/>
    <w:rsid w:val="00CC6275"/>
    <w:pPr>
      <w:ind w:left="720"/>
      <w:contextualSpacing/>
    </w:pPr>
  </w:style>
  <w:style w:type="character" w:styleId="CommentReference">
    <w:name w:val="annotation reference"/>
    <w:basedOn w:val="DefaultParagraphFont"/>
    <w:uiPriority w:val="99"/>
    <w:semiHidden/>
    <w:unhideWhenUsed/>
    <w:rsid w:val="008211BA"/>
    <w:rPr>
      <w:sz w:val="16"/>
      <w:szCs w:val="16"/>
    </w:rPr>
  </w:style>
  <w:style w:type="paragraph" w:styleId="CommentText">
    <w:name w:val="annotation text"/>
    <w:basedOn w:val="Normal"/>
    <w:link w:val="CommentTextChar"/>
    <w:uiPriority w:val="99"/>
    <w:semiHidden/>
    <w:unhideWhenUsed/>
    <w:rsid w:val="008211BA"/>
    <w:pPr>
      <w:spacing w:line="240" w:lineRule="auto"/>
    </w:pPr>
    <w:rPr>
      <w:sz w:val="20"/>
      <w:szCs w:val="20"/>
    </w:rPr>
  </w:style>
  <w:style w:type="character" w:customStyle="1" w:styleId="CommentTextChar">
    <w:name w:val="Comment Text Char"/>
    <w:basedOn w:val="DefaultParagraphFont"/>
    <w:link w:val="CommentText"/>
    <w:uiPriority w:val="99"/>
    <w:semiHidden/>
    <w:rsid w:val="008211B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211BA"/>
    <w:rPr>
      <w:b/>
      <w:bCs/>
    </w:rPr>
  </w:style>
  <w:style w:type="character" w:customStyle="1" w:styleId="CommentSubjectChar">
    <w:name w:val="Comment Subject Char"/>
    <w:basedOn w:val="CommentTextChar"/>
    <w:link w:val="CommentSubject"/>
    <w:uiPriority w:val="99"/>
    <w:semiHidden/>
    <w:rsid w:val="008211BA"/>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1395">
      <w:marLeft w:val="0"/>
      <w:marRight w:val="0"/>
      <w:marTop w:val="0"/>
      <w:marBottom w:val="0"/>
      <w:divBdr>
        <w:top w:val="none" w:sz="0" w:space="0" w:color="auto"/>
        <w:left w:val="none" w:sz="0" w:space="0" w:color="auto"/>
        <w:bottom w:val="none" w:sz="0" w:space="0" w:color="auto"/>
        <w:right w:val="none" w:sz="0" w:space="0" w:color="auto"/>
      </w:divBdr>
    </w:div>
    <w:div w:id="229001396">
      <w:marLeft w:val="0"/>
      <w:marRight w:val="0"/>
      <w:marTop w:val="0"/>
      <w:marBottom w:val="0"/>
      <w:divBdr>
        <w:top w:val="none" w:sz="0" w:space="0" w:color="auto"/>
        <w:left w:val="none" w:sz="0" w:space="0" w:color="auto"/>
        <w:bottom w:val="none" w:sz="0" w:space="0" w:color="auto"/>
        <w:right w:val="none" w:sz="0" w:space="0" w:color="auto"/>
      </w:divBdr>
    </w:div>
    <w:div w:id="229001397">
      <w:marLeft w:val="0"/>
      <w:marRight w:val="0"/>
      <w:marTop w:val="0"/>
      <w:marBottom w:val="0"/>
      <w:divBdr>
        <w:top w:val="none" w:sz="0" w:space="0" w:color="auto"/>
        <w:left w:val="none" w:sz="0" w:space="0" w:color="auto"/>
        <w:bottom w:val="none" w:sz="0" w:space="0" w:color="auto"/>
        <w:right w:val="none" w:sz="0" w:space="0" w:color="auto"/>
      </w:divBdr>
    </w:div>
    <w:div w:id="613948959">
      <w:bodyDiv w:val="1"/>
      <w:marLeft w:val="0"/>
      <w:marRight w:val="0"/>
      <w:marTop w:val="0"/>
      <w:marBottom w:val="0"/>
      <w:divBdr>
        <w:top w:val="none" w:sz="0" w:space="0" w:color="auto"/>
        <w:left w:val="none" w:sz="0" w:space="0" w:color="auto"/>
        <w:bottom w:val="none" w:sz="0" w:space="0" w:color="auto"/>
        <w:right w:val="none" w:sz="0" w:space="0" w:color="auto"/>
      </w:divBdr>
      <w:divsChild>
        <w:div w:id="686910392">
          <w:marLeft w:val="0"/>
          <w:marRight w:val="0"/>
          <w:marTop w:val="0"/>
          <w:marBottom w:val="0"/>
          <w:divBdr>
            <w:top w:val="none" w:sz="0" w:space="0" w:color="auto"/>
            <w:left w:val="none" w:sz="0" w:space="0" w:color="auto"/>
            <w:bottom w:val="none" w:sz="0" w:space="0" w:color="auto"/>
            <w:right w:val="none" w:sz="0" w:space="0" w:color="auto"/>
          </w:divBdr>
        </w:div>
        <w:div w:id="318967574">
          <w:marLeft w:val="0"/>
          <w:marRight w:val="0"/>
          <w:marTop w:val="0"/>
          <w:marBottom w:val="0"/>
          <w:divBdr>
            <w:top w:val="none" w:sz="0" w:space="0" w:color="auto"/>
            <w:left w:val="none" w:sz="0" w:space="0" w:color="auto"/>
            <w:bottom w:val="none" w:sz="0" w:space="0" w:color="auto"/>
            <w:right w:val="none" w:sz="0" w:space="0" w:color="auto"/>
          </w:divBdr>
        </w:div>
        <w:div w:id="1212840592">
          <w:marLeft w:val="0"/>
          <w:marRight w:val="0"/>
          <w:marTop w:val="0"/>
          <w:marBottom w:val="0"/>
          <w:divBdr>
            <w:top w:val="none" w:sz="0" w:space="0" w:color="auto"/>
            <w:left w:val="none" w:sz="0" w:space="0" w:color="auto"/>
            <w:bottom w:val="none" w:sz="0" w:space="0" w:color="auto"/>
            <w:right w:val="none" w:sz="0" w:space="0" w:color="auto"/>
          </w:divBdr>
        </w:div>
      </w:divsChild>
    </w:div>
    <w:div w:id="634651077">
      <w:bodyDiv w:val="1"/>
      <w:marLeft w:val="0"/>
      <w:marRight w:val="0"/>
      <w:marTop w:val="0"/>
      <w:marBottom w:val="0"/>
      <w:divBdr>
        <w:top w:val="none" w:sz="0" w:space="0" w:color="auto"/>
        <w:left w:val="none" w:sz="0" w:space="0" w:color="auto"/>
        <w:bottom w:val="none" w:sz="0" w:space="0" w:color="auto"/>
        <w:right w:val="none" w:sz="0" w:space="0" w:color="auto"/>
      </w:divBdr>
    </w:div>
    <w:div w:id="803931349">
      <w:bodyDiv w:val="1"/>
      <w:marLeft w:val="0"/>
      <w:marRight w:val="0"/>
      <w:marTop w:val="0"/>
      <w:marBottom w:val="0"/>
      <w:divBdr>
        <w:top w:val="none" w:sz="0" w:space="0" w:color="auto"/>
        <w:left w:val="none" w:sz="0" w:space="0" w:color="auto"/>
        <w:bottom w:val="none" w:sz="0" w:space="0" w:color="auto"/>
        <w:right w:val="none" w:sz="0" w:space="0" w:color="auto"/>
      </w:divBdr>
    </w:div>
    <w:div w:id="1450586188">
      <w:bodyDiv w:val="1"/>
      <w:marLeft w:val="0"/>
      <w:marRight w:val="0"/>
      <w:marTop w:val="0"/>
      <w:marBottom w:val="0"/>
      <w:divBdr>
        <w:top w:val="none" w:sz="0" w:space="0" w:color="auto"/>
        <w:left w:val="none" w:sz="0" w:space="0" w:color="auto"/>
        <w:bottom w:val="none" w:sz="0" w:space="0" w:color="auto"/>
        <w:right w:val="none" w:sz="0" w:space="0" w:color="auto"/>
      </w:divBdr>
    </w:div>
    <w:div w:id="1518619186">
      <w:bodyDiv w:val="1"/>
      <w:marLeft w:val="0"/>
      <w:marRight w:val="0"/>
      <w:marTop w:val="0"/>
      <w:marBottom w:val="0"/>
      <w:divBdr>
        <w:top w:val="none" w:sz="0" w:space="0" w:color="auto"/>
        <w:left w:val="none" w:sz="0" w:space="0" w:color="auto"/>
        <w:bottom w:val="none" w:sz="0" w:space="0" w:color="auto"/>
        <w:right w:val="none" w:sz="0" w:space="0" w:color="auto"/>
      </w:divBdr>
    </w:div>
    <w:div w:id="1524593512">
      <w:bodyDiv w:val="1"/>
      <w:marLeft w:val="0"/>
      <w:marRight w:val="0"/>
      <w:marTop w:val="0"/>
      <w:marBottom w:val="0"/>
      <w:divBdr>
        <w:top w:val="none" w:sz="0" w:space="0" w:color="auto"/>
        <w:left w:val="none" w:sz="0" w:space="0" w:color="auto"/>
        <w:bottom w:val="none" w:sz="0" w:space="0" w:color="auto"/>
        <w:right w:val="none" w:sz="0" w:space="0" w:color="auto"/>
      </w:divBdr>
    </w:div>
    <w:div w:id="1550647671">
      <w:bodyDiv w:val="1"/>
      <w:marLeft w:val="0"/>
      <w:marRight w:val="0"/>
      <w:marTop w:val="0"/>
      <w:marBottom w:val="0"/>
      <w:divBdr>
        <w:top w:val="none" w:sz="0" w:space="0" w:color="auto"/>
        <w:left w:val="none" w:sz="0" w:space="0" w:color="auto"/>
        <w:bottom w:val="none" w:sz="0" w:space="0" w:color="auto"/>
        <w:right w:val="none" w:sz="0" w:space="0" w:color="auto"/>
      </w:divBdr>
    </w:div>
    <w:div w:id="1604611648">
      <w:bodyDiv w:val="1"/>
      <w:marLeft w:val="0"/>
      <w:marRight w:val="0"/>
      <w:marTop w:val="0"/>
      <w:marBottom w:val="0"/>
      <w:divBdr>
        <w:top w:val="none" w:sz="0" w:space="0" w:color="auto"/>
        <w:left w:val="none" w:sz="0" w:space="0" w:color="auto"/>
        <w:bottom w:val="none" w:sz="0" w:space="0" w:color="auto"/>
        <w:right w:val="none" w:sz="0" w:space="0" w:color="auto"/>
      </w:divBdr>
    </w:div>
    <w:div w:id="18391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AC80-A3DB-48B8-91D9-15572147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2</cp:revision>
  <dcterms:created xsi:type="dcterms:W3CDTF">2019-01-24T16:23:00Z</dcterms:created>
  <dcterms:modified xsi:type="dcterms:W3CDTF">2019-01-24T16:23:00Z</dcterms:modified>
</cp:coreProperties>
</file>