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98" w:rsidRPr="0037032D" w:rsidRDefault="00435D98" w:rsidP="004F0129">
      <w:pPr>
        <w:spacing w:line="240" w:lineRule="auto"/>
        <w:ind w:firstLine="720"/>
        <w:jc w:val="both"/>
        <w:rPr>
          <w:rFonts w:ascii="Arial" w:hAnsi="Arial" w:cs="Arial"/>
          <w:b/>
          <w:sz w:val="24"/>
          <w:szCs w:val="24"/>
        </w:rPr>
      </w:pPr>
      <w:bookmarkStart w:id="0" w:name="_GoBack"/>
      <w:bookmarkEnd w:id="0"/>
    </w:p>
    <w:p w:rsidR="00435D98" w:rsidRPr="0037032D" w:rsidRDefault="00435D98" w:rsidP="004F0129">
      <w:pPr>
        <w:spacing w:line="240" w:lineRule="auto"/>
        <w:ind w:firstLine="720"/>
        <w:jc w:val="both"/>
        <w:rPr>
          <w:rFonts w:ascii="Arial" w:hAnsi="Arial" w:cs="Arial"/>
          <w:b/>
          <w:sz w:val="24"/>
          <w:szCs w:val="24"/>
        </w:rPr>
      </w:pPr>
    </w:p>
    <w:p w:rsidR="00435D98" w:rsidRPr="0037032D" w:rsidRDefault="00435D98" w:rsidP="004F0129">
      <w:pPr>
        <w:spacing w:line="240" w:lineRule="auto"/>
        <w:ind w:firstLine="720"/>
        <w:jc w:val="both"/>
        <w:rPr>
          <w:rFonts w:ascii="Arial" w:hAnsi="Arial" w:cs="Arial"/>
          <w:b/>
          <w:sz w:val="24"/>
          <w:szCs w:val="24"/>
        </w:rPr>
      </w:pPr>
    </w:p>
    <w:p w:rsidR="00435D98" w:rsidRPr="0037032D" w:rsidRDefault="00435D98" w:rsidP="004F0129">
      <w:pPr>
        <w:spacing w:line="240" w:lineRule="auto"/>
        <w:ind w:firstLine="720"/>
        <w:jc w:val="both"/>
        <w:rPr>
          <w:rFonts w:ascii="Arial" w:hAnsi="Arial" w:cs="Arial"/>
          <w:b/>
          <w:sz w:val="24"/>
          <w:szCs w:val="24"/>
        </w:rPr>
      </w:pPr>
    </w:p>
    <w:p w:rsidR="00435D98" w:rsidRPr="0037032D" w:rsidRDefault="00435D98" w:rsidP="004F0129">
      <w:pPr>
        <w:spacing w:line="240" w:lineRule="auto"/>
        <w:ind w:firstLine="720"/>
        <w:jc w:val="both"/>
        <w:rPr>
          <w:rFonts w:ascii="Arial" w:hAnsi="Arial" w:cs="Arial"/>
          <w:b/>
          <w:sz w:val="24"/>
          <w:szCs w:val="24"/>
        </w:rPr>
      </w:pPr>
    </w:p>
    <w:p w:rsidR="000F7F64" w:rsidRPr="001A2658" w:rsidRDefault="00756EB4" w:rsidP="000F7F64">
      <w:pPr>
        <w:spacing w:after="0" w:line="240" w:lineRule="auto"/>
        <w:rPr>
          <w:rFonts w:ascii="Arial" w:eastAsia="Times New Roman" w:hAnsi="Arial" w:cs="Arial"/>
          <w:b/>
          <w:sz w:val="36"/>
          <w:szCs w:val="36"/>
          <w:lang w:eastAsia="en-GB"/>
        </w:rPr>
      </w:pPr>
      <w:r>
        <w:rPr>
          <w:rFonts w:ascii="Arial" w:hAnsi="Arial" w:cs="Arial"/>
          <w:b/>
          <w:sz w:val="28"/>
          <w:szCs w:val="28"/>
        </w:rPr>
        <w:tab/>
      </w:r>
      <w:r w:rsidR="000F7F64" w:rsidRPr="001A2658">
        <w:rPr>
          <w:rFonts w:ascii="Arial" w:eastAsia="Times New Roman" w:hAnsi="Arial" w:cs="Arial"/>
          <w:b/>
          <w:sz w:val="36"/>
          <w:szCs w:val="36"/>
          <w:lang w:eastAsia="en-GB"/>
        </w:rPr>
        <w:t>The National Congenital Heart Disease Audit</w:t>
      </w:r>
    </w:p>
    <w:p w:rsidR="000F7F64" w:rsidRPr="001A2658" w:rsidRDefault="000F7F64" w:rsidP="000F7F64">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r>
    </w:p>
    <w:p w:rsidR="000F7F64" w:rsidRPr="001A2658" w:rsidRDefault="000F7F64" w:rsidP="000F7F64">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t xml:space="preserve">Procedures for </w:t>
      </w:r>
    </w:p>
    <w:p w:rsidR="000F7F64" w:rsidRPr="001A2658" w:rsidRDefault="000F7F64" w:rsidP="000F7F64">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t xml:space="preserve">CONGENITAL HEART DISEASE </w:t>
      </w:r>
    </w:p>
    <w:p w:rsidR="000F7F64" w:rsidRPr="001A2658" w:rsidRDefault="000F7F64" w:rsidP="000F7F64">
      <w:pPr>
        <w:spacing w:after="0" w:line="240" w:lineRule="auto"/>
        <w:rPr>
          <w:rFonts w:ascii="Arial" w:eastAsia="Times New Roman" w:hAnsi="Arial" w:cs="Arial"/>
          <w:b/>
          <w:sz w:val="36"/>
          <w:szCs w:val="36"/>
          <w:lang w:eastAsia="en-GB"/>
        </w:rPr>
      </w:pPr>
    </w:p>
    <w:p w:rsidR="000F7F64" w:rsidRPr="001A2658" w:rsidRDefault="000F7F64" w:rsidP="001A2658">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r>
    </w:p>
    <w:p w:rsidR="000F7F64" w:rsidRPr="001A2658" w:rsidRDefault="000F7F64" w:rsidP="000F7F64">
      <w:pPr>
        <w:spacing w:after="0" w:line="240" w:lineRule="auto"/>
        <w:rPr>
          <w:rFonts w:ascii="Arial" w:eastAsia="Times New Roman" w:hAnsi="Arial" w:cs="Arial"/>
          <w:b/>
          <w:sz w:val="36"/>
          <w:szCs w:val="36"/>
          <w:lang w:eastAsia="en-GB"/>
        </w:rPr>
      </w:pPr>
    </w:p>
    <w:p w:rsidR="000F7F64" w:rsidRPr="001A2658" w:rsidRDefault="000F7F64" w:rsidP="000F7F64">
      <w:pPr>
        <w:spacing w:after="0" w:line="240" w:lineRule="auto"/>
        <w:rPr>
          <w:rFonts w:ascii="Arial" w:eastAsia="Times New Roman" w:hAnsi="Arial" w:cs="Arial"/>
          <w:b/>
          <w:sz w:val="36"/>
          <w:szCs w:val="36"/>
          <w:lang w:eastAsia="en-GB"/>
        </w:rPr>
      </w:pPr>
    </w:p>
    <w:p w:rsidR="000F7F64" w:rsidRPr="001A2658" w:rsidRDefault="000F7F64" w:rsidP="000F7F64">
      <w:pPr>
        <w:spacing w:after="0" w:line="240" w:lineRule="auto"/>
        <w:rPr>
          <w:rFonts w:ascii="Arial" w:eastAsia="Times New Roman" w:hAnsi="Arial" w:cs="Arial"/>
          <w:b/>
          <w:sz w:val="36"/>
          <w:szCs w:val="36"/>
          <w:lang w:eastAsia="en-GB"/>
        </w:rPr>
      </w:pPr>
      <w:r w:rsidRPr="001A2658">
        <w:rPr>
          <w:rFonts w:ascii="Arial" w:eastAsia="Times New Roman" w:hAnsi="Arial" w:cs="Arial"/>
          <w:b/>
          <w:sz w:val="36"/>
          <w:szCs w:val="36"/>
          <w:lang w:eastAsia="en-GB"/>
        </w:rPr>
        <w:tab/>
        <w:t xml:space="preserve">Data Quality Audit </w:t>
      </w:r>
    </w:p>
    <w:p w:rsidR="000F7F64" w:rsidRPr="001A2658" w:rsidRDefault="00870E9F" w:rsidP="000F7F64">
      <w:pPr>
        <w:spacing w:after="0" w:line="240" w:lineRule="auto"/>
        <w:ind w:firstLine="720"/>
        <w:rPr>
          <w:rFonts w:ascii="Arial" w:eastAsia="Times New Roman" w:hAnsi="Arial" w:cs="Arial"/>
          <w:b/>
          <w:sz w:val="36"/>
          <w:szCs w:val="36"/>
          <w:lang w:eastAsia="en-GB"/>
        </w:rPr>
      </w:pPr>
      <w:r>
        <w:rPr>
          <w:rFonts w:ascii="Arial" w:eastAsia="Times New Roman" w:hAnsi="Arial" w:cs="Arial"/>
          <w:b/>
          <w:sz w:val="36"/>
          <w:szCs w:val="36"/>
          <w:lang w:eastAsia="en-GB"/>
        </w:rPr>
        <w:t>For the year 2017/18</w:t>
      </w:r>
    </w:p>
    <w:p w:rsidR="001A2658" w:rsidRPr="001A2658" w:rsidRDefault="001A2658" w:rsidP="001A2658">
      <w:pPr>
        <w:spacing w:line="240" w:lineRule="auto"/>
        <w:jc w:val="both"/>
        <w:rPr>
          <w:rFonts w:ascii="Arial" w:hAnsi="Arial" w:cs="Arial"/>
          <w:b/>
          <w:sz w:val="36"/>
          <w:szCs w:val="36"/>
        </w:rPr>
      </w:pPr>
    </w:p>
    <w:p w:rsidR="00435D98" w:rsidRPr="001A2658" w:rsidRDefault="000F7F64" w:rsidP="001A2658">
      <w:pPr>
        <w:spacing w:line="240" w:lineRule="auto"/>
        <w:ind w:firstLine="720"/>
        <w:jc w:val="both"/>
        <w:rPr>
          <w:rFonts w:ascii="Arial" w:hAnsi="Arial" w:cs="Arial"/>
          <w:b/>
          <w:sz w:val="36"/>
          <w:szCs w:val="36"/>
        </w:rPr>
      </w:pPr>
      <w:r w:rsidRPr="001A2658">
        <w:rPr>
          <w:rFonts w:ascii="Arial" w:hAnsi="Arial" w:cs="Arial"/>
          <w:b/>
          <w:sz w:val="36"/>
          <w:szCs w:val="36"/>
        </w:rPr>
        <w:t>Barts</w:t>
      </w:r>
      <w:r w:rsidR="008B0702">
        <w:rPr>
          <w:rFonts w:ascii="Arial" w:hAnsi="Arial" w:cs="Arial"/>
          <w:b/>
          <w:sz w:val="36"/>
          <w:szCs w:val="36"/>
        </w:rPr>
        <w:t xml:space="preserve"> </w:t>
      </w:r>
      <w:r w:rsidRPr="001A2658">
        <w:rPr>
          <w:rFonts w:ascii="Arial" w:hAnsi="Arial" w:cs="Arial"/>
          <w:b/>
          <w:sz w:val="36"/>
          <w:szCs w:val="36"/>
        </w:rPr>
        <w:t>Health NHS Trust</w:t>
      </w:r>
      <w:r w:rsidR="00676C3F" w:rsidRPr="001A2658">
        <w:rPr>
          <w:rFonts w:ascii="Arial" w:hAnsi="Arial" w:cs="Arial"/>
          <w:b/>
          <w:sz w:val="36"/>
          <w:szCs w:val="36"/>
        </w:rPr>
        <w:t xml:space="preserve"> </w:t>
      </w:r>
    </w:p>
    <w:p w:rsidR="00435D98" w:rsidRPr="001A2658" w:rsidRDefault="00435D98" w:rsidP="004F0129">
      <w:pPr>
        <w:spacing w:line="240" w:lineRule="auto"/>
        <w:jc w:val="both"/>
        <w:rPr>
          <w:rFonts w:ascii="Arial" w:hAnsi="Arial" w:cs="Arial"/>
          <w:b/>
          <w:sz w:val="36"/>
          <w:szCs w:val="36"/>
        </w:rPr>
      </w:pPr>
    </w:p>
    <w:p w:rsidR="00435D98" w:rsidRPr="001A2658" w:rsidRDefault="00435D98" w:rsidP="004F0129">
      <w:pPr>
        <w:spacing w:line="240" w:lineRule="auto"/>
        <w:jc w:val="both"/>
        <w:rPr>
          <w:rFonts w:ascii="Arial" w:hAnsi="Arial" w:cs="Arial"/>
          <w:b/>
          <w:sz w:val="36"/>
          <w:szCs w:val="36"/>
        </w:rPr>
      </w:pPr>
      <w:r w:rsidRPr="001A2658">
        <w:rPr>
          <w:rFonts w:ascii="Arial" w:hAnsi="Arial" w:cs="Arial"/>
          <w:b/>
          <w:sz w:val="36"/>
          <w:szCs w:val="36"/>
        </w:rPr>
        <w:tab/>
      </w:r>
      <w:r w:rsidR="001A2658">
        <w:rPr>
          <w:rFonts w:ascii="Arial" w:hAnsi="Arial" w:cs="Arial"/>
          <w:b/>
          <w:sz w:val="36"/>
          <w:szCs w:val="36"/>
        </w:rPr>
        <w:t>T</w:t>
      </w:r>
      <w:r w:rsidR="00451557">
        <w:rPr>
          <w:rFonts w:ascii="Arial" w:hAnsi="Arial" w:cs="Arial"/>
          <w:b/>
          <w:sz w:val="36"/>
          <w:szCs w:val="36"/>
        </w:rPr>
        <w:t>uesday</w:t>
      </w:r>
      <w:r w:rsidR="00870E9F">
        <w:rPr>
          <w:rFonts w:ascii="Arial" w:hAnsi="Arial" w:cs="Arial"/>
          <w:b/>
          <w:sz w:val="36"/>
          <w:szCs w:val="36"/>
        </w:rPr>
        <w:t xml:space="preserve"> 7</w:t>
      </w:r>
      <w:r w:rsidR="00451557">
        <w:rPr>
          <w:rFonts w:ascii="Arial" w:hAnsi="Arial" w:cs="Arial"/>
          <w:b/>
          <w:sz w:val="36"/>
          <w:szCs w:val="36"/>
        </w:rPr>
        <w:t xml:space="preserve"> </w:t>
      </w:r>
      <w:r w:rsidR="00870E9F">
        <w:rPr>
          <w:rFonts w:ascii="Arial" w:hAnsi="Arial" w:cs="Arial"/>
          <w:b/>
          <w:sz w:val="36"/>
          <w:szCs w:val="36"/>
        </w:rPr>
        <w:t>August 2018</w:t>
      </w:r>
    </w:p>
    <w:p w:rsidR="00435D98" w:rsidRPr="0037032D" w:rsidRDefault="00435D98" w:rsidP="005B231B">
      <w:pPr>
        <w:spacing w:line="240" w:lineRule="auto"/>
        <w:ind w:firstLine="720"/>
        <w:jc w:val="both"/>
        <w:rPr>
          <w:rFonts w:ascii="Arial" w:hAnsi="Arial" w:cs="Arial"/>
          <w:b/>
          <w:sz w:val="28"/>
          <w:szCs w:val="28"/>
        </w:rPr>
      </w:pPr>
    </w:p>
    <w:p w:rsidR="00435D98" w:rsidRPr="0037032D" w:rsidRDefault="00435D98" w:rsidP="005B231B">
      <w:pPr>
        <w:spacing w:line="240" w:lineRule="auto"/>
        <w:ind w:firstLine="720"/>
        <w:jc w:val="both"/>
        <w:rPr>
          <w:rFonts w:ascii="Arial" w:hAnsi="Arial" w:cs="Arial"/>
          <w:b/>
          <w:sz w:val="28"/>
          <w:szCs w:val="28"/>
        </w:rPr>
      </w:pPr>
    </w:p>
    <w:p w:rsidR="00435D98" w:rsidRPr="0037032D" w:rsidRDefault="00435D98" w:rsidP="005B231B">
      <w:pPr>
        <w:spacing w:line="240" w:lineRule="auto"/>
        <w:ind w:firstLine="720"/>
        <w:jc w:val="both"/>
        <w:rPr>
          <w:rFonts w:ascii="Arial" w:hAnsi="Arial" w:cs="Arial"/>
          <w:i/>
          <w:sz w:val="24"/>
          <w:szCs w:val="24"/>
        </w:rPr>
      </w:pPr>
      <w:proofErr w:type="gramStart"/>
      <w:r w:rsidRPr="0037032D">
        <w:rPr>
          <w:rFonts w:ascii="Arial" w:hAnsi="Arial" w:cs="Arial"/>
          <w:i/>
          <w:sz w:val="24"/>
          <w:szCs w:val="24"/>
        </w:rPr>
        <w:t>performed</w:t>
      </w:r>
      <w:proofErr w:type="gramEnd"/>
      <w:r w:rsidR="000F7F64">
        <w:rPr>
          <w:rFonts w:ascii="Arial" w:hAnsi="Arial" w:cs="Arial"/>
          <w:i/>
          <w:sz w:val="24"/>
          <w:szCs w:val="24"/>
        </w:rPr>
        <w:t xml:space="preserve"> by Lin Denne and </w:t>
      </w:r>
      <w:r w:rsidR="00870E9F">
        <w:rPr>
          <w:rFonts w:ascii="Arial" w:hAnsi="Arial" w:cs="Arial"/>
          <w:i/>
          <w:sz w:val="24"/>
          <w:szCs w:val="24"/>
        </w:rPr>
        <w:t xml:space="preserve"> Mr D Barron</w:t>
      </w:r>
    </w:p>
    <w:p w:rsidR="00435D98" w:rsidRPr="0037032D" w:rsidRDefault="00435D98" w:rsidP="004F0129">
      <w:pPr>
        <w:spacing w:line="240" w:lineRule="auto"/>
        <w:jc w:val="both"/>
        <w:rPr>
          <w:rFonts w:ascii="Arial" w:hAnsi="Arial" w:cs="Arial"/>
          <w:sz w:val="24"/>
          <w:szCs w:val="24"/>
        </w:rPr>
      </w:pPr>
    </w:p>
    <w:p w:rsidR="00435D98" w:rsidRPr="0037032D" w:rsidRDefault="00435D98" w:rsidP="004F0129">
      <w:pPr>
        <w:spacing w:line="360" w:lineRule="auto"/>
        <w:jc w:val="both"/>
        <w:rPr>
          <w:rFonts w:ascii="Arial" w:hAnsi="Arial" w:cs="Arial"/>
          <w:sz w:val="24"/>
          <w:szCs w:val="24"/>
        </w:rPr>
      </w:pPr>
    </w:p>
    <w:p w:rsidR="00676C3F" w:rsidRDefault="00676C3F" w:rsidP="00676C3F">
      <w:pPr>
        <w:spacing w:after="0" w:line="240" w:lineRule="auto"/>
        <w:rPr>
          <w:rFonts w:ascii="Arial" w:hAnsi="Arial" w:cs="Arial"/>
          <w:sz w:val="24"/>
          <w:szCs w:val="24"/>
        </w:rPr>
      </w:pPr>
    </w:p>
    <w:p w:rsidR="001A2658" w:rsidRDefault="001A2658">
      <w:pPr>
        <w:spacing w:after="0" w:line="240" w:lineRule="auto"/>
        <w:rPr>
          <w:rFonts w:ascii="Arial" w:hAnsi="Arial" w:cs="Arial"/>
          <w:b/>
        </w:rPr>
      </w:pPr>
      <w:r>
        <w:rPr>
          <w:rFonts w:ascii="Arial" w:hAnsi="Arial" w:cs="Arial"/>
          <w:b/>
        </w:rPr>
        <w:br w:type="page"/>
      </w:r>
    </w:p>
    <w:p w:rsidR="00435D98" w:rsidRPr="00676C3F" w:rsidRDefault="00435D98" w:rsidP="00676C3F">
      <w:pPr>
        <w:spacing w:after="0" w:line="240" w:lineRule="auto"/>
        <w:rPr>
          <w:rFonts w:ascii="Arial" w:hAnsi="Arial" w:cs="Arial"/>
          <w:sz w:val="24"/>
          <w:szCs w:val="24"/>
        </w:rPr>
      </w:pPr>
      <w:r w:rsidRPr="001F2FF3">
        <w:rPr>
          <w:rFonts w:ascii="Arial" w:hAnsi="Arial" w:cs="Arial"/>
          <w:b/>
        </w:rPr>
        <w:lastRenderedPageBreak/>
        <w:t>Summary</w:t>
      </w:r>
    </w:p>
    <w:p w:rsidR="00435D98" w:rsidRPr="00735222" w:rsidRDefault="00435D98" w:rsidP="005B231B">
      <w:pPr>
        <w:spacing w:after="0" w:line="360" w:lineRule="auto"/>
        <w:jc w:val="both"/>
        <w:rPr>
          <w:rFonts w:ascii="Arial" w:hAnsi="Arial" w:cs="Arial"/>
          <w:sz w:val="20"/>
          <w:szCs w:val="20"/>
        </w:rPr>
      </w:pPr>
      <w:r w:rsidRPr="00735222">
        <w:rPr>
          <w:rFonts w:ascii="Arial" w:hAnsi="Arial" w:cs="Arial"/>
          <w:sz w:val="20"/>
          <w:szCs w:val="20"/>
        </w:rPr>
        <w:t xml:space="preserve">Prior to the theatre and cath lab log book validation at this visit, the data submission to </w:t>
      </w:r>
      <w:r w:rsidR="007E2C11" w:rsidRPr="00735222">
        <w:rPr>
          <w:rFonts w:ascii="Arial" w:hAnsi="Arial" w:cs="Arial"/>
          <w:sz w:val="20"/>
          <w:szCs w:val="20"/>
        </w:rPr>
        <w:t xml:space="preserve">NCHDA </w:t>
      </w:r>
      <w:r w:rsidRPr="00735222">
        <w:rPr>
          <w:rFonts w:ascii="Arial" w:hAnsi="Arial" w:cs="Arial"/>
          <w:sz w:val="20"/>
          <w:szCs w:val="20"/>
        </w:rPr>
        <w:t xml:space="preserve">from the cardiac department of the </w:t>
      </w:r>
      <w:r w:rsidR="008B0702" w:rsidRPr="00735222">
        <w:rPr>
          <w:rFonts w:ascii="Arial" w:hAnsi="Arial" w:cs="Arial"/>
          <w:sz w:val="20"/>
          <w:szCs w:val="20"/>
        </w:rPr>
        <w:t xml:space="preserve">Adult </w:t>
      </w:r>
      <w:r w:rsidR="005D2E45" w:rsidRPr="00735222">
        <w:rPr>
          <w:rFonts w:ascii="Arial" w:hAnsi="Arial" w:cs="Arial"/>
          <w:sz w:val="20"/>
          <w:szCs w:val="20"/>
        </w:rPr>
        <w:t>Congenital</w:t>
      </w:r>
      <w:r w:rsidRPr="00735222">
        <w:rPr>
          <w:rFonts w:ascii="Arial" w:hAnsi="Arial" w:cs="Arial"/>
          <w:sz w:val="20"/>
          <w:szCs w:val="20"/>
        </w:rPr>
        <w:t xml:space="preserve"> </w:t>
      </w:r>
      <w:r w:rsidR="008B0702" w:rsidRPr="00735222">
        <w:rPr>
          <w:rFonts w:ascii="Arial" w:hAnsi="Arial" w:cs="Arial"/>
          <w:sz w:val="20"/>
          <w:szCs w:val="20"/>
        </w:rPr>
        <w:t xml:space="preserve">Heart Disease </w:t>
      </w:r>
      <w:r w:rsidRPr="00735222">
        <w:rPr>
          <w:rFonts w:ascii="Arial" w:hAnsi="Arial" w:cs="Arial"/>
          <w:sz w:val="20"/>
          <w:szCs w:val="20"/>
        </w:rPr>
        <w:t xml:space="preserve">unit </w:t>
      </w:r>
      <w:r w:rsidR="008B0702" w:rsidRPr="00735222">
        <w:rPr>
          <w:rFonts w:ascii="Arial" w:hAnsi="Arial" w:cs="Arial"/>
          <w:sz w:val="20"/>
          <w:szCs w:val="20"/>
        </w:rPr>
        <w:t xml:space="preserve">Barts Health </w:t>
      </w:r>
      <w:r w:rsidRPr="00735222">
        <w:rPr>
          <w:rFonts w:ascii="Arial" w:hAnsi="Arial" w:cs="Arial"/>
          <w:sz w:val="20"/>
          <w:szCs w:val="20"/>
        </w:rPr>
        <w:t>NHS Trust</w:t>
      </w:r>
      <w:r w:rsidR="00CB5863" w:rsidRPr="00735222">
        <w:rPr>
          <w:rFonts w:ascii="Arial" w:hAnsi="Arial" w:cs="Arial"/>
          <w:sz w:val="20"/>
          <w:szCs w:val="20"/>
        </w:rPr>
        <w:t xml:space="preserve"> </w:t>
      </w:r>
      <w:r w:rsidR="00A046BA" w:rsidRPr="00735222">
        <w:rPr>
          <w:rFonts w:ascii="Arial" w:hAnsi="Arial" w:cs="Arial"/>
          <w:sz w:val="20"/>
          <w:szCs w:val="20"/>
        </w:rPr>
        <w:t>indicated that a total o</w:t>
      </w:r>
      <w:r w:rsidR="008B0702" w:rsidRPr="00735222">
        <w:rPr>
          <w:rFonts w:ascii="Arial" w:hAnsi="Arial" w:cs="Arial"/>
          <w:sz w:val="20"/>
          <w:szCs w:val="20"/>
        </w:rPr>
        <w:t xml:space="preserve">f </w:t>
      </w:r>
      <w:r w:rsidR="00B70053">
        <w:rPr>
          <w:rFonts w:ascii="Arial" w:hAnsi="Arial" w:cs="Arial"/>
          <w:sz w:val="20"/>
          <w:szCs w:val="20"/>
        </w:rPr>
        <w:t>380 procedures (187</w:t>
      </w:r>
      <w:r w:rsidR="0024584C" w:rsidRPr="00735222">
        <w:rPr>
          <w:rFonts w:ascii="Arial" w:hAnsi="Arial" w:cs="Arial"/>
          <w:sz w:val="20"/>
          <w:szCs w:val="20"/>
        </w:rPr>
        <w:t xml:space="preserve"> surgical, </w:t>
      </w:r>
      <w:r w:rsidR="00B70053">
        <w:rPr>
          <w:rFonts w:ascii="Arial" w:hAnsi="Arial" w:cs="Arial"/>
          <w:sz w:val="20"/>
          <w:szCs w:val="20"/>
        </w:rPr>
        <w:t>113</w:t>
      </w:r>
      <w:r w:rsidR="00451557" w:rsidRPr="00735222">
        <w:rPr>
          <w:rFonts w:ascii="Arial" w:hAnsi="Arial" w:cs="Arial"/>
          <w:sz w:val="20"/>
          <w:szCs w:val="20"/>
        </w:rPr>
        <w:t xml:space="preserve"> catheter procedures</w:t>
      </w:r>
      <w:r w:rsidR="00925174" w:rsidRPr="00735222">
        <w:rPr>
          <w:rFonts w:ascii="Arial" w:hAnsi="Arial" w:cs="Arial"/>
          <w:sz w:val="20"/>
          <w:szCs w:val="20"/>
        </w:rPr>
        <w:t>,</w:t>
      </w:r>
      <w:r w:rsidR="00B70053">
        <w:rPr>
          <w:rFonts w:ascii="Arial" w:hAnsi="Arial" w:cs="Arial"/>
          <w:sz w:val="20"/>
          <w:szCs w:val="20"/>
        </w:rPr>
        <w:t xml:space="preserve"> 80</w:t>
      </w:r>
      <w:r w:rsidR="00451557" w:rsidRPr="00735222">
        <w:rPr>
          <w:rFonts w:ascii="Arial" w:hAnsi="Arial" w:cs="Arial"/>
          <w:sz w:val="20"/>
          <w:szCs w:val="20"/>
        </w:rPr>
        <w:t xml:space="preserve"> others,</w:t>
      </w:r>
      <w:r w:rsidR="00081E55">
        <w:rPr>
          <w:rFonts w:ascii="Arial" w:hAnsi="Arial" w:cs="Arial"/>
          <w:sz w:val="20"/>
          <w:szCs w:val="20"/>
        </w:rPr>
        <w:t xml:space="preserve"> 5</w:t>
      </w:r>
      <w:r w:rsidR="00925174" w:rsidRPr="00735222">
        <w:rPr>
          <w:rFonts w:ascii="Arial" w:hAnsi="Arial" w:cs="Arial"/>
          <w:sz w:val="20"/>
          <w:szCs w:val="20"/>
        </w:rPr>
        <w:t xml:space="preserve"> deaths</w:t>
      </w:r>
      <w:r w:rsidRPr="00735222">
        <w:rPr>
          <w:rFonts w:ascii="Arial" w:hAnsi="Arial" w:cs="Arial"/>
          <w:sz w:val="20"/>
          <w:szCs w:val="20"/>
        </w:rPr>
        <w:t>) were undertaken during the</w:t>
      </w:r>
      <w:r w:rsidR="005D2E45" w:rsidRPr="00735222">
        <w:rPr>
          <w:rFonts w:ascii="Arial" w:hAnsi="Arial" w:cs="Arial"/>
          <w:sz w:val="20"/>
          <w:szCs w:val="20"/>
        </w:rPr>
        <w:t xml:space="preserve"> data collection ye</w:t>
      </w:r>
      <w:r w:rsidR="00F92498">
        <w:rPr>
          <w:rFonts w:ascii="Arial" w:hAnsi="Arial" w:cs="Arial"/>
          <w:sz w:val="20"/>
          <w:szCs w:val="20"/>
        </w:rPr>
        <w:t>ar April 2017 to March 2018</w:t>
      </w:r>
      <w:r w:rsidRPr="00735222">
        <w:rPr>
          <w:rFonts w:ascii="Arial" w:hAnsi="Arial" w:cs="Arial"/>
          <w:sz w:val="20"/>
          <w:szCs w:val="20"/>
        </w:rPr>
        <w:t xml:space="preserve">.   </w:t>
      </w:r>
      <w:r w:rsidR="00A046BA" w:rsidRPr="00735222">
        <w:rPr>
          <w:rFonts w:ascii="Arial" w:hAnsi="Arial" w:cs="Arial"/>
          <w:sz w:val="20"/>
          <w:szCs w:val="20"/>
        </w:rPr>
        <w:t xml:space="preserve">  </w:t>
      </w:r>
    </w:p>
    <w:p w:rsidR="0027086F" w:rsidRPr="00735222" w:rsidRDefault="0027086F" w:rsidP="005B231B">
      <w:pPr>
        <w:spacing w:after="0" w:line="360" w:lineRule="auto"/>
        <w:jc w:val="both"/>
        <w:rPr>
          <w:rFonts w:ascii="Arial" w:hAnsi="Arial" w:cs="Arial"/>
          <w:sz w:val="20"/>
          <w:szCs w:val="20"/>
        </w:rPr>
      </w:pPr>
    </w:p>
    <w:p w:rsidR="0027086F" w:rsidRPr="00735222" w:rsidRDefault="0027086F" w:rsidP="0027086F">
      <w:pPr>
        <w:spacing w:after="0" w:line="360" w:lineRule="auto"/>
        <w:jc w:val="both"/>
        <w:rPr>
          <w:rFonts w:ascii="Arial" w:hAnsi="Arial" w:cs="Arial"/>
          <w:sz w:val="20"/>
          <w:szCs w:val="20"/>
          <w:lang w:eastAsia="en-GB"/>
        </w:rPr>
      </w:pPr>
      <w:r w:rsidRPr="00735222">
        <w:rPr>
          <w:rFonts w:ascii="Arial" w:hAnsi="Arial" w:cs="Arial"/>
          <w:sz w:val="20"/>
          <w:szCs w:val="20"/>
        </w:rPr>
        <w:t xml:space="preserve">This validation visit has been fully funded by the Barts Health NHS Trust.  This visit was supported remotely by the NCHDA clinical audit nurse via a </w:t>
      </w:r>
      <w:r w:rsidR="00081E55">
        <w:rPr>
          <w:rFonts w:ascii="Arial" w:hAnsi="Arial" w:cs="Arial"/>
          <w:sz w:val="20"/>
          <w:szCs w:val="20"/>
        </w:rPr>
        <w:t xml:space="preserve">Skype </w:t>
      </w:r>
      <w:r w:rsidRPr="00735222">
        <w:rPr>
          <w:rFonts w:ascii="Arial" w:hAnsi="Arial" w:cs="Arial"/>
          <w:sz w:val="20"/>
          <w:szCs w:val="20"/>
        </w:rPr>
        <w:t>facility and on site in person by</w:t>
      </w:r>
      <w:r w:rsidR="00F92498">
        <w:rPr>
          <w:rFonts w:ascii="Arial" w:hAnsi="Arial" w:cs="Arial"/>
          <w:sz w:val="20"/>
          <w:szCs w:val="20"/>
        </w:rPr>
        <w:t xml:space="preserve"> Mr David Barron, </w:t>
      </w:r>
      <w:r w:rsidRPr="00735222">
        <w:rPr>
          <w:rFonts w:ascii="Arial" w:hAnsi="Arial" w:cs="Arial"/>
          <w:sz w:val="20"/>
          <w:szCs w:val="20"/>
        </w:rPr>
        <w:t xml:space="preserve">Consultant </w:t>
      </w:r>
      <w:r w:rsidR="00A01918">
        <w:rPr>
          <w:rFonts w:ascii="Arial" w:hAnsi="Arial" w:cs="Arial"/>
          <w:sz w:val="20"/>
          <w:szCs w:val="20"/>
        </w:rPr>
        <w:t xml:space="preserve">in </w:t>
      </w:r>
      <w:r w:rsidR="00F92498">
        <w:rPr>
          <w:rFonts w:ascii="Arial" w:hAnsi="Arial" w:cs="Arial"/>
          <w:sz w:val="20"/>
          <w:szCs w:val="20"/>
        </w:rPr>
        <w:t xml:space="preserve">Congenital Cardiac Surgery </w:t>
      </w:r>
      <w:r w:rsidRPr="00735222">
        <w:rPr>
          <w:rFonts w:ascii="Arial" w:hAnsi="Arial" w:cs="Arial"/>
          <w:sz w:val="20"/>
          <w:szCs w:val="20"/>
        </w:rPr>
        <w:t>from</w:t>
      </w:r>
      <w:r w:rsidR="00F92498">
        <w:rPr>
          <w:rFonts w:ascii="Arial" w:hAnsi="Arial" w:cs="Arial"/>
          <w:sz w:val="20"/>
          <w:szCs w:val="20"/>
        </w:rPr>
        <w:t xml:space="preserve"> Birmingham</w:t>
      </w:r>
      <w:r w:rsidRPr="00735222">
        <w:rPr>
          <w:rFonts w:ascii="Arial" w:hAnsi="Arial" w:cs="Arial"/>
          <w:sz w:val="20"/>
          <w:szCs w:val="20"/>
        </w:rPr>
        <w:t>.</w:t>
      </w:r>
    </w:p>
    <w:p w:rsidR="00435D98" w:rsidRPr="00735222" w:rsidRDefault="00435D98" w:rsidP="005B231B">
      <w:pPr>
        <w:spacing w:after="0" w:line="360" w:lineRule="auto"/>
        <w:jc w:val="both"/>
        <w:rPr>
          <w:rFonts w:ascii="Arial" w:hAnsi="Arial" w:cs="Arial"/>
          <w:sz w:val="20"/>
          <w:szCs w:val="20"/>
        </w:rPr>
      </w:pPr>
    </w:p>
    <w:p w:rsidR="00FA3D7B" w:rsidRPr="00735222" w:rsidRDefault="00A01918" w:rsidP="005B231B">
      <w:pPr>
        <w:spacing w:after="0" w:line="360" w:lineRule="auto"/>
        <w:jc w:val="both"/>
        <w:rPr>
          <w:rFonts w:ascii="Arial" w:hAnsi="Arial" w:cs="Arial"/>
          <w:sz w:val="20"/>
          <w:szCs w:val="20"/>
        </w:rPr>
      </w:pPr>
      <w:r>
        <w:rPr>
          <w:rFonts w:ascii="Arial" w:hAnsi="Arial" w:cs="Arial"/>
          <w:sz w:val="20"/>
          <w:szCs w:val="20"/>
        </w:rPr>
        <w:t>As previously reported,</w:t>
      </w:r>
      <w:r w:rsidR="00925174" w:rsidRPr="00735222">
        <w:rPr>
          <w:rFonts w:ascii="Arial" w:hAnsi="Arial" w:cs="Arial"/>
          <w:sz w:val="20"/>
          <w:szCs w:val="20"/>
        </w:rPr>
        <w:t xml:space="preserve"> until 2012</w:t>
      </w:r>
      <w:r w:rsidR="00FA3D7B" w:rsidRPr="00735222">
        <w:rPr>
          <w:rFonts w:ascii="Arial" w:hAnsi="Arial" w:cs="Arial"/>
          <w:sz w:val="20"/>
          <w:szCs w:val="20"/>
        </w:rPr>
        <w:t>, f</w:t>
      </w:r>
      <w:r w:rsidR="00435D98" w:rsidRPr="00735222">
        <w:rPr>
          <w:rFonts w:ascii="Arial" w:hAnsi="Arial" w:cs="Arial"/>
          <w:sz w:val="20"/>
          <w:szCs w:val="20"/>
        </w:rPr>
        <w:t xml:space="preserve">or the purposes of the </w:t>
      </w:r>
      <w:r w:rsidR="007E2C11" w:rsidRPr="00735222">
        <w:rPr>
          <w:rFonts w:ascii="Arial" w:hAnsi="Arial" w:cs="Arial"/>
          <w:sz w:val="20"/>
          <w:szCs w:val="20"/>
        </w:rPr>
        <w:t xml:space="preserve">NCHDA </w:t>
      </w:r>
      <w:r w:rsidR="00435D98" w:rsidRPr="00735222">
        <w:rPr>
          <w:rFonts w:ascii="Arial" w:hAnsi="Arial" w:cs="Arial"/>
          <w:sz w:val="20"/>
          <w:szCs w:val="20"/>
        </w:rPr>
        <w:t>validation visits,</w:t>
      </w:r>
      <w:r w:rsidR="00FA3D7B" w:rsidRPr="00735222">
        <w:rPr>
          <w:rFonts w:ascii="Arial" w:hAnsi="Arial" w:cs="Arial"/>
          <w:sz w:val="20"/>
          <w:szCs w:val="20"/>
        </w:rPr>
        <w:t xml:space="preserve"> the submission from </w:t>
      </w:r>
      <w:r w:rsidR="008B3420" w:rsidRPr="00735222">
        <w:rPr>
          <w:rFonts w:ascii="Arial" w:hAnsi="Arial" w:cs="Arial"/>
          <w:sz w:val="20"/>
          <w:szCs w:val="20"/>
        </w:rPr>
        <w:t xml:space="preserve">this </w:t>
      </w:r>
      <w:r w:rsidR="008B0702" w:rsidRPr="00735222">
        <w:rPr>
          <w:rFonts w:ascii="Arial" w:hAnsi="Arial" w:cs="Arial"/>
          <w:sz w:val="20"/>
          <w:szCs w:val="20"/>
        </w:rPr>
        <w:t xml:space="preserve">unit when it was at The Heart Hospital were </w:t>
      </w:r>
      <w:r w:rsidR="00FA3D7B" w:rsidRPr="00735222">
        <w:rPr>
          <w:rFonts w:ascii="Arial" w:hAnsi="Arial" w:cs="Arial"/>
          <w:sz w:val="20"/>
          <w:szCs w:val="20"/>
        </w:rPr>
        <w:t>combined with that of Great Ormond Street Hospital for Sick Children (GOSH).   T</w:t>
      </w:r>
      <w:r w:rsidR="00435D98" w:rsidRPr="00735222">
        <w:rPr>
          <w:rFonts w:ascii="Arial" w:hAnsi="Arial" w:cs="Arial"/>
          <w:sz w:val="20"/>
          <w:szCs w:val="20"/>
        </w:rPr>
        <w:t xml:space="preserve">he workload </w:t>
      </w:r>
      <w:r w:rsidR="00A046BA" w:rsidRPr="00735222">
        <w:rPr>
          <w:rFonts w:ascii="Arial" w:hAnsi="Arial" w:cs="Arial"/>
          <w:sz w:val="20"/>
          <w:szCs w:val="20"/>
        </w:rPr>
        <w:t>was</w:t>
      </w:r>
      <w:r w:rsidR="00FA3D7B" w:rsidRPr="00735222">
        <w:rPr>
          <w:rFonts w:ascii="Arial" w:hAnsi="Arial" w:cs="Arial"/>
          <w:sz w:val="20"/>
          <w:szCs w:val="20"/>
        </w:rPr>
        <w:t xml:space="preserve"> </w:t>
      </w:r>
      <w:r w:rsidR="00435D98" w:rsidRPr="00735222">
        <w:rPr>
          <w:rFonts w:ascii="Arial" w:hAnsi="Arial" w:cs="Arial"/>
          <w:sz w:val="20"/>
          <w:szCs w:val="20"/>
        </w:rPr>
        <w:t xml:space="preserve">shared </w:t>
      </w:r>
      <w:r w:rsidR="00FA3D7B" w:rsidRPr="00735222">
        <w:rPr>
          <w:rFonts w:ascii="Arial" w:hAnsi="Arial" w:cs="Arial"/>
          <w:sz w:val="20"/>
          <w:szCs w:val="20"/>
        </w:rPr>
        <w:t xml:space="preserve">between these two sites </w:t>
      </w:r>
      <w:r w:rsidR="00435D98" w:rsidRPr="00735222">
        <w:rPr>
          <w:rFonts w:ascii="Arial" w:hAnsi="Arial" w:cs="Arial"/>
          <w:sz w:val="20"/>
          <w:szCs w:val="20"/>
        </w:rPr>
        <w:t xml:space="preserve">over the subspecialty of </w:t>
      </w:r>
      <w:r w:rsidR="008B0702" w:rsidRPr="00735222">
        <w:rPr>
          <w:rFonts w:ascii="Arial" w:hAnsi="Arial" w:cs="Arial"/>
          <w:sz w:val="20"/>
          <w:szCs w:val="20"/>
        </w:rPr>
        <w:t>c</w:t>
      </w:r>
      <w:r w:rsidR="005D2E45" w:rsidRPr="00735222">
        <w:rPr>
          <w:rFonts w:ascii="Arial" w:hAnsi="Arial" w:cs="Arial"/>
          <w:sz w:val="20"/>
          <w:szCs w:val="20"/>
        </w:rPr>
        <w:t>ongenital</w:t>
      </w:r>
      <w:r w:rsidR="00435D98" w:rsidRPr="00735222">
        <w:rPr>
          <w:rFonts w:ascii="Arial" w:hAnsi="Arial" w:cs="Arial"/>
          <w:sz w:val="20"/>
          <w:szCs w:val="20"/>
        </w:rPr>
        <w:t xml:space="preserve"> heart disease, with patients of adult age being treated at T</w:t>
      </w:r>
      <w:r w:rsidR="00451557" w:rsidRPr="00735222">
        <w:rPr>
          <w:rFonts w:ascii="Arial" w:hAnsi="Arial" w:cs="Arial"/>
          <w:sz w:val="20"/>
          <w:szCs w:val="20"/>
        </w:rPr>
        <w:t xml:space="preserve">he </w:t>
      </w:r>
      <w:r w:rsidR="00435D98" w:rsidRPr="00735222">
        <w:rPr>
          <w:rFonts w:ascii="Arial" w:hAnsi="Arial" w:cs="Arial"/>
          <w:sz w:val="20"/>
          <w:szCs w:val="20"/>
        </w:rPr>
        <w:t>H</w:t>
      </w:r>
      <w:r w:rsidR="00451557" w:rsidRPr="00735222">
        <w:rPr>
          <w:rFonts w:ascii="Arial" w:hAnsi="Arial" w:cs="Arial"/>
          <w:sz w:val="20"/>
          <w:szCs w:val="20"/>
        </w:rPr>
        <w:t xml:space="preserve">eart </w:t>
      </w:r>
      <w:r w:rsidR="00435D98" w:rsidRPr="00735222">
        <w:rPr>
          <w:rFonts w:ascii="Arial" w:hAnsi="Arial" w:cs="Arial"/>
          <w:sz w:val="20"/>
          <w:szCs w:val="20"/>
        </w:rPr>
        <w:t>H</w:t>
      </w:r>
      <w:r w:rsidR="00451557" w:rsidRPr="00735222">
        <w:rPr>
          <w:rFonts w:ascii="Arial" w:hAnsi="Arial" w:cs="Arial"/>
          <w:sz w:val="20"/>
          <w:szCs w:val="20"/>
        </w:rPr>
        <w:t>ospital (THH)</w:t>
      </w:r>
      <w:r w:rsidR="00435D98" w:rsidRPr="00735222">
        <w:rPr>
          <w:rFonts w:ascii="Arial" w:hAnsi="Arial" w:cs="Arial"/>
          <w:sz w:val="20"/>
          <w:szCs w:val="20"/>
        </w:rPr>
        <w:t xml:space="preserve"> by the same surgeons as those at GOSH.  </w:t>
      </w:r>
      <w:r w:rsidR="00081E55">
        <w:rPr>
          <w:rFonts w:ascii="Arial" w:hAnsi="Arial" w:cs="Arial"/>
          <w:sz w:val="20"/>
          <w:szCs w:val="20"/>
        </w:rPr>
        <w:t>Since</w:t>
      </w:r>
      <w:r w:rsidR="00A046BA" w:rsidRPr="00735222">
        <w:rPr>
          <w:rFonts w:ascii="Arial" w:hAnsi="Arial" w:cs="Arial"/>
          <w:sz w:val="20"/>
          <w:szCs w:val="20"/>
        </w:rPr>
        <w:t xml:space="preserve"> 2013, to reflect</w:t>
      </w:r>
      <w:r w:rsidR="00FA3D7B" w:rsidRPr="00735222">
        <w:rPr>
          <w:rFonts w:ascii="Arial" w:hAnsi="Arial" w:cs="Arial"/>
          <w:sz w:val="20"/>
          <w:szCs w:val="20"/>
        </w:rPr>
        <w:t xml:space="preserve"> the </w:t>
      </w:r>
      <w:r w:rsidR="00A046BA" w:rsidRPr="00735222">
        <w:rPr>
          <w:rFonts w:ascii="Arial" w:hAnsi="Arial" w:cs="Arial"/>
          <w:sz w:val="20"/>
          <w:szCs w:val="20"/>
        </w:rPr>
        <w:t xml:space="preserve">growing </w:t>
      </w:r>
      <w:r w:rsidR="00545B60" w:rsidRPr="00735222">
        <w:rPr>
          <w:rFonts w:ascii="Arial" w:hAnsi="Arial" w:cs="Arial"/>
          <w:sz w:val="20"/>
          <w:szCs w:val="20"/>
        </w:rPr>
        <w:t xml:space="preserve">practice and </w:t>
      </w:r>
      <w:r w:rsidR="00FA3D7B" w:rsidRPr="00735222">
        <w:rPr>
          <w:rFonts w:ascii="Arial" w:hAnsi="Arial" w:cs="Arial"/>
          <w:sz w:val="20"/>
          <w:szCs w:val="20"/>
        </w:rPr>
        <w:t>numbers of procedures in patient</w:t>
      </w:r>
      <w:r w:rsidR="00545B60" w:rsidRPr="00735222">
        <w:rPr>
          <w:rFonts w:ascii="Arial" w:hAnsi="Arial" w:cs="Arial"/>
          <w:sz w:val="20"/>
          <w:szCs w:val="20"/>
        </w:rPr>
        <w:t>s</w:t>
      </w:r>
      <w:r w:rsidR="00FA3D7B" w:rsidRPr="00735222">
        <w:rPr>
          <w:rFonts w:ascii="Arial" w:hAnsi="Arial" w:cs="Arial"/>
          <w:sz w:val="20"/>
          <w:szCs w:val="20"/>
        </w:rPr>
        <w:t xml:space="preserve"> with adult </w:t>
      </w:r>
      <w:r w:rsidR="005D2E45" w:rsidRPr="00735222">
        <w:rPr>
          <w:rFonts w:ascii="Arial" w:hAnsi="Arial" w:cs="Arial"/>
          <w:sz w:val="20"/>
          <w:szCs w:val="20"/>
        </w:rPr>
        <w:t>Congenital</w:t>
      </w:r>
      <w:r w:rsidR="00FA3D7B" w:rsidRPr="00735222">
        <w:rPr>
          <w:rFonts w:ascii="Arial" w:hAnsi="Arial" w:cs="Arial"/>
          <w:sz w:val="20"/>
          <w:szCs w:val="20"/>
        </w:rPr>
        <w:t xml:space="preserve"> heart disease </w:t>
      </w:r>
      <w:r w:rsidR="00545B60" w:rsidRPr="00735222">
        <w:rPr>
          <w:rFonts w:ascii="Arial" w:hAnsi="Arial" w:cs="Arial"/>
          <w:sz w:val="20"/>
          <w:szCs w:val="20"/>
        </w:rPr>
        <w:t xml:space="preserve">at THH, meaningful and useful information may now be derived from a completely dedicated review of a full </w:t>
      </w:r>
      <w:r w:rsidR="00925174" w:rsidRPr="00735222">
        <w:rPr>
          <w:rFonts w:ascii="Arial" w:hAnsi="Arial" w:cs="Arial"/>
          <w:sz w:val="20"/>
          <w:szCs w:val="20"/>
        </w:rPr>
        <w:t xml:space="preserve">20 </w:t>
      </w:r>
      <w:r w:rsidR="00545B60" w:rsidRPr="00735222">
        <w:rPr>
          <w:rFonts w:ascii="Arial" w:hAnsi="Arial" w:cs="Arial"/>
          <w:sz w:val="20"/>
          <w:szCs w:val="20"/>
        </w:rPr>
        <w:t>case note sample rather than a smaller portion of the combined cohort.</w:t>
      </w:r>
    </w:p>
    <w:p w:rsidR="00451557" w:rsidRPr="00735222" w:rsidRDefault="00451557" w:rsidP="005B231B">
      <w:pPr>
        <w:spacing w:after="0" w:line="360" w:lineRule="auto"/>
        <w:jc w:val="both"/>
        <w:rPr>
          <w:rFonts w:ascii="Arial" w:hAnsi="Arial" w:cs="Arial"/>
          <w:sz w:val="20"/>
          <w:szCs w:val="20"/>
        </w:rPr>
      </w:pPr>
    </w:p>
    <w:p w:rsidR="00545B60" w:rsidRPr="00735222" w:rsidRDefault="00451557" w:rsidP="005B231B">
      <w:pPr>
        <w:spacing w:after="0" w:line="360" w:lineRule="auto"/>
        <w:jc w:val="both"/>
        <w:rPr>
          <w:rFonts w:ascii="Arial" w:hAnsi="Arial" w:cs="Arial"/>
          <w:sz w:val="20"/>
          <w:szCs w:val="20"/>
        </w:rPr>
      </w:pPr>
      <w:r w:rsidRPr="00735222">
        <w:rPr>
          <w:rFonts w:ascii="Arial" w:hAnsi="Arial" w:cs="Arial"/>
          <w:sz w:val="20"/>
          <w:szCs w:val="20"/>
        </w:rPr>
        <w:t xml:space="preserve">In April 2015 The Heart Hospital cardiac unit moved to the St Bartholomew’ </w:t>
      </w:r>
      <w:r w:rsidR="00081E55">
        <w:rPr>
          <w:rFonts w:ascii="Arial" w:hAnsi="Arial" w:cs="Arial"/>
          <w:sz w:val="20"/>
          <w:szCs w:val="20"/>
        </w:rPr>
        <w:t xml:space="preserve">NHS Trust </w:t>
      </w:r>
      <w:r w:rsidRPr="00735222">
        <w:rPr>
          <w:rFonts w:ascii="Arial" w:hAnsi="Arial" w:cs="Arial"/>
          <w:sz w:val="20"/>
          <w:szCs w:val="20"/>
        </w:rPr>
        <w:t>site</w:t>
      </w:r>
      <w:r w:rsidR="00081E55">
        <w:rPr>
          <w:rFonts w:ascii="Arial" w:hAnsi="Arial" w:cs="Arial"/>
          <w:sz w:val="20"/>
          <w:szCs w:val="20"/>
        </w:rPr>
        <w:t xml:space="preserve"> (SBH)</w:t>
      </w:r>
      <w:r w:rsidRPr="00735222">
        <w:rPr>
          <w:rFonts w:ascii="Arial" w:hAnsi="Arial" w:cs="Arial"/>
          <w:sz w:val="20"/>
          <w:szCs w:val="20"/>
        </w:rPr>
        <w:t>.</w:t>
      </w:r>
    </w:p>
    <w:p w:rsidR="00451557" w:rsidRPr="00735222" w:rsidRDefault="00451557" w:rsidP="005B231B">
      <w:pPr>
        <w:spacing w:after="0" w:line="360" w:lineRule="auto"/>
        <w:jc w:val="both"/>
        <w:rPr>
          <w:rFonts w:ascii="Arial" w:hAnsi="Arial" w:cs="Arial"/>
          <w:sz w:val="20"/>
          <w:szCs w:val="20"/>
        </w:rPr>
      </w:pPr>
    </w:p>
    <w:p w:rsidR="00435D98" w:rsidRPr="00735222" w:rsidRDefault="008B3420" w:rsidP="005B231B">
      <w:pPr>
        <w:spacing w:after="0" w:line="360" w:lineRule="auto"/>
        <w:jc w:val="both"/>
        <w:rPr>
          <w:rFonts w:ascii="Arial" w:hAnsi="Arial" w:cs="Arial"/>
          <w:sz w:val="20"/>
          <w:szCs w:val="20"/>
        </w:rPr>
      </w:pPr>
      <w:r w:rsidRPr="00735222">
        <w:rPr>
          <w:rFonts w:ascii="Arial" w:hAnsi="Arial" w:cs="Arial"/>
          <w:sz w:val="20"/>
          <w:szCs w:val="20"/>
        </w:rPr>
        <w:t>There are 5</w:t>
      </w:r>
      <w:r w:rsidR="00435D98" w:rsidRPr="00735222">
        <w:rPr>
          <w:rFonts w:ascii="Arial" w:hAnsi="Arial" w:cs="Arial"/>
          <w:sz w:val="20"/>
          <w:szCs w:val="20"/>
        </w:rPr>
        <w:t xml:space="preserve"> consultant cardiologists at </w:t>
      </w:r>
      <w:r w:rsidR="008B0702" w:rsidRPr="00735222">
        <w:rPr>
          <w:rFonts w:ascii="Arial" w:hAnsi="Arial" w:cs="Arial"/>
          <w:sz w:val="20"/>
          <w:szCs w:val="20"/>
        </w:rPr>
        <w:t xml:space="preserve">SBH </w:t>
      </w:r>
      <w:r w:rsidR="00435D98" w:rsidRPr="00735222">
        <w:rPr>
          <w:rFonts w:ascii="Arial" w:hAnsi="Arial" w:cs="Arial"/>
          <w:sz w:val="20"/>
          <w:szCs w:val="20"/>
        </w:rPr>
        <w:t xml:space="preserve">that specialise in adult </w:t>
      </w:r>
      <w:proofErr w:type="gramStart"/>
      <w:r w:rsidR="005D2E45" w:rsidRPr="00735222">
        <w:rPr>
          <w:rFonts w:ascii="Arial" w:hAnsi="Arial" w:cs="Arial"/>
          <w:sz w:val="20"/>
          <w:szCs w:val="20"/>
        </w:rPr>
        <w:t>Congenital</w:t>
      </w:r>
      <w:proofErr w:type="gramEnd"/>
      <w:r w:rsidR="00435D98" w:rsidRPr="00735222">
        <w:rPr>
          <w:rFonts w:ascii="Arial" w:hAnsi="Arial" w:cs="Arial"/>
          <w:sz w:val="20"/>
          <w:szCs w:val="20"/>
        </w:rPr>
        <w:t xml:space="preserve"> cardiology.</w:t>
      </w:r>
      <w:r w:rsidRPr="00735222">
        <w:rPr>
          <w:rFonts w:ascii="Arial" w:hAnsi="Arial" w:cs="Arial"/>
          <w:sz w:val="20"/>
          <w:szCs w:val="20"/>
        </w:rPr>
        <w:t xml:space="preserve">  There are 3</w:t>
      </w:r>
      <w:r w:rsidR="00545B60" w:rsidRPr="00735222">
        <w:rPr>
          <w:rFonts w:ascii="Arial" w:hAnsi="Arial" w:cs="Arial"/>
          <w:sz w:val="20"/>
          <w:szCs w:val="20"/>
        </w:rPr>
        <w:t xml:space="preserve"> </w:t>
      </w:r>
      <w:proofErr w:type="gramStart"/>
      <w:r w:rsidR="005D2E45" w:rsidRPr="00735222">
        <w:rPr>
          <w:rFonts w:ascii="Arial" w:hAnsi="Arial" w:cs="Arial"/>
          <w:sz w:val="20"/>
          <w:szCs w:val="20"/>
        </w:rPr>
        <w:t>Congenital</w:t>
      </w:r>
      <w:proofErr w:type="gramEnd"/>
      <w:r w:rsidR="00545B60" w:rsidRPr="00735222">
        <w:rPr>
          <w:rFonts w:ascii="Arial" w:hAnsi="Arial" w:cs="Arial"/>
          <w:sz w:val="20"/>
          <w:szCs w:val="20"/>
        </w:rPr>
        <w:t xml:space="preserve"> surgeons who visit to undertake </w:t>
      </w:r>
      <w:r w:rsidR="005D2E45" w:rsidRPr="00735222">
        <w:rPr>
          <w:rFonts w:ascii="Arial" w:hAnsi="Arial" w:cs="Arial"/>
          <w:sz w:val="20"/>
          <w:szCs w:val="20"/>
        </w:rPr>
        <w:t>Congenital</w:t>
      </w:r>
      <w:r w:rsidR="008B0702" w:rsidRPr="00735222">
        <w:rPr>
          <w:rFonts w:ascii="Arial" w:hAnsi="Arial" w:cs="Arial"/>
          <w:sz w:val="20"/>
          <w:szCs w:val="20"/>
        </w:rPr>
        <w:t xml:space="preserve"> cardiac operations at SBH</w:t>
      </w:r>
      <w:r w:rsidR="00545B60" w:rsidRPr="00735222">
        <w:rPr>
          <w:rFonts w:ascii="Arial" w:hAnsi="Arial" w:cs="Arial"/>
          <w:sz w:val="20"/>
          <w:szCs w:val="20"/>
        </w:rPr>
        <w:t xml:space="preserve"> who also practice at GOSH</w:t>
      </w:r>
      <w:r w:rsidR="006A30FE" w:rsidRPr="00735222">
        <w:rPr>
          <w:rFonts w:ascii="Arial" w:hAnsi="Arial" w:cs="Arial"/>
          <w:sz w:val="20"/>
          <w:szCs w:val="20"/>
        </w:rPr>
        <w:t xml:space="preserve"> which is </w:t>
      </w:r>
      <w:r w:rsidR="00520818" w:rsidRPr="00735222">
        <w:rPr>
          <w:rFonts w:ascii="Arial" w:hAnsi="Arial" w:cs="Arial"/>
          <w:sz w:val="20"/>
          <w:szCs w:val="20"/>
        </w:rPr>
        <w:t xml:space="preserve">in an adjacent </w:t>
      </w:r>
      <w:r w:rsidR="006A30FE" w:rsidRPr="00735222">
        <w:rPr>
          <w:rFonts w:ascii="Arial" w:hAnsi="Arial" w:cs="Arial"/>
          <w:sz w:val="20"/>
          <w:szCs w:val="20"/>
        </w:rPr>
        <w:t>NHS Foundation Trust.</w:t>
      </w:r>
      <w:r w:rsidR="00435D98" w:rsidRPr="00735222">
        <w:rPr>
          <w:rFonts w:ascii="Arial" w:hAnsi="Arial" w:cs="Arial"/>
          <w:sz w:val="20"/>
          <w:szCs w:val="20"/>
        </w:rPr>
        <w:t xml:space="preserve">  </w:t>
      </w:r>
    </w:p>
    <w:p w:rsidR="00435D98" w:rsidRPr="00735222" w:rsidRDefault="00435D98" w:rsidP="005B231B">
      <w:pPr>
        <w:spacing w:after="0" w:line="360" w:lineRule="auto"/>
        <w:jc w:val="both"/>
        <w:rPr>
          <w:rFonts w:ascii="Arial" w:hAnsi="Arial" w:cs="Arial"/>
          <w:b/>
          <w:sz w:val="20"/>
          <w:szCs w:val="20"/>
        </w:rPr>
      </w:pPr>
    </w:p>
    <w:p w:rsidR="007C4CA0" w:rsidRPr="00735222" w:rsidRDefault="00520818" w:rsidP="005B231B">
      <w:pPr>
        <w:spacing w:after="0" w:line="360" w:lineRule="auto"/>
        <w:jc w:val="both"/>
        <w:rPr>
          <w:rFonts w:ascii="Arial" w:hAnsi="Arial" w:cs="Arial"/>
          <w:sz w:val="20"/>
          <w:szCs w:val="20"/>
        </w:rPr>
      </w:pPr>
      <w:r w:rsidRPr="00735222">
        <w:rPr>
          <w:rFonts w:ascii="Arial" w:hAnsi="Arial" w:cs="Arial"/>
          <w:sz w:val="20"/>
          <w:szCs w:val="20"/>
        </w:rPr>
        <w:t>At the new SBH unit</w:t>
      </w:r>
      <w:r w:rsidR="002D45A8" w:rsidRPr="00735222">
        <w:rPr>
          <w:rFonts w:ascii="Arial" w:hAnsi="Arial" w:cs="Arial"/>
          <w:sz w:val="20"/>
          <w:szCs w:val="20"/>
        </w:rPr>
        <w:t xml:space="preserve">, there </w:t>
      </w:r>
      <w:r w:rsidR="006E35D2" w:rsidRPr="00735222">
        <w:rPr>
          <w:rFonts w:ascii="Arial" w:hAnsi="Arial" w:cs="Arial"/>
          <w:sz w:val="20"/>
          <w:szCs w:val="20"/>
        </w:rPr>
        <w:t>is a</w:t>
      </w:r>
      <w:r w:rsidRPr="00735222">
        <w:rPr>
          <w:rFonts w:ascii="Arial" w:hAnsi="Arial" w:cs="Arial"/>
          <w:sz w:val="20"/>
          <w:szCs w:val="20"/>
        </w:rPr>
        <w:t xml:space="preserve"> 1</w:t>
      </w:r>
      <w:r w:rsidR="00435D98" w:rsidRPr="00735222">
        <w:rPr>
          <w:rFonts w:ascii="Arial" w:hAnsi="Arial" w:cs="Arial"/>
          <w:sz w:val="20"/>
          <w:szCs w:val="20"/>
        </w:rPr>
        <w:t>.0 WTE</w:t>
      </w:r>
      <w:r w:rsidR="002D45A8" w:rsidRPr="00735222">
        <w:rPr>
          <w:rFonts w:ascii="Arial" w:hAnsi="Arial" w:cs="Arial"/>
          <w:sz w:val="20"/>
          <w:szCs w:val="20"/>
        </w:rPr>
        <w:t xml:space="preserve"> </w:t>
      </w:r>
      <w:r w:rsidR="007C4CA0" w:rsidRPr="00735222">
        <w:rPr>
          <w:rFonts w:ascii="Arial" w:hAnsi="Arial" w:cs="Arial"/>
          <w:sz w:val="20"/>
          <w:szCs w:val="20"/>
        </w:rPr>
        <w:t>Clinical Nurse S</w:t>
      </w:r>
      <w:r w:rsidR="00435D98" w:rsidRPr="00735222">
        <w:rPr>
          <w:rFonts w:ascii="Arial" w:hAnsi="Arial" w:cs="Arial"/>
          <w:sz w:val="20"/>
          <w:szCs w:val="20"/>
        </w:rPr>
        <w:t xml:space="preserve">pecialist </w:t>
      </w:r>
      <w:r w:rsidR="00CD2F6B" w:rsidRPr="00735222">
        <w:rPr>
          <w:rFonts w:ascii="Arial" w:hAnsi="Arial" w:cs="Arial"/>
          <w:sz w:val="20"/>
          <w:szCs w:val="20"/>
        </w:rPr>
        <w:t xml:space="preserve">(CNS) </w:t>
      </w:r>
      <w:r w:rsidR="007C4CA0" w:rsidRPr="00735222">
        <w:rPr>
          <w:rFonts w:ascii="Arial" w:hAnsi="Arial" w:cs="Arial"/>
          <w:sz w:val="20"/>
          <w:szCs w:val="20"/>
        </w:rPr>
        <w:t xml:space="preserve">for </w:t>
      </w:r>
      <w:r w:rsidR="006E35D2" w:rsidRPr="00735222">
        <w:rPr>
          <w:rFonts w:ascii="Arial" w:hAnsi="Arial" w:cs="Arial"/>
          <w:sz w:val="20"/>
          <w:szCs w:val="20"/>
        </w:rPr>
        <w:t xml:space="preserve">NCHDA </w:t>
      </w:r>
      <w:r w:rsidR="007C4CA0" w:rsidRPr="00735222">
        <w:rPr>
          <w:rFonts w:ascii="Arial" w:hAnsi="Arial" w:cs="Arial"/>
          <w:sz w:val="20"/>
          <w:szCs w:val="20"/>
        </w:rPr>
        <w:t xml:space="preserve">cardiac </w:t>
      </w:r>
      <w:r w:rsidR="00435D98" w:rsidRPr="00735222">
        <w:rPr>
          <w:rFonts w:ascii="Arial" w:hAnsi="Arial" w:cs="Arial"/>
          <w:sz w:val="20"/>
          <w:szCs w:val="20"/>
        </w:rPr>
        <w:t>audit</w:t>
      </w:r>
      <w:r w:rsidR="00081E55">
        <w:rPr>
          <w:rFonts w:ascii="Arial" w:hAnsi="Arial" w:cs="Arial"/>
          <w:sz w:val="20"/>
          <w:szCs w:val="20"/>
        </w:rPr>
        <w:t xml:space="preserve"> and a data manager </w:t>
      </w:r>
      <w:r w:rsidR="00435D98" w:rsidRPr="00735222">
        <w:rPr>
          <w:rFonts w:ascii="Arial" w:hAnsi="Arial" w:cs="Arial"/>
          <w:sz w:val="20"/>
          <w:szCs w:val="20"/>
        </w:rPr>
        <w:t>who coordinate the collection</w:t>
      </w:r>
      <w:r w:rsidR="006E35D2" w:rsidRPr="00735222">
        <w:rPr>
          <w:rFonts w:ascii="Arial" w:hAnsi="Arial" w:cs="Arial"/>
          <w:sz w:val="20"/>
          <w:szCs w:val="20"/>
        </w:rPr>
        <w:t xml:space="preserve"> and submission</w:t>
      </w:r>
      <w:r w:rsidR="00435D98" w:rsidRPr="00735222">
        <w:rPr>
          <w:rFonts w:ascii="Arial" w:hAnsi="Arial" w:cs="Arial"/>
          <w:sz w:val="20"/>
          <w:szCs w:val="20"/>
        </w:rPr>
        <w:t xml:space="preserve"> </w:t>
      </w:r>
      <w:r w:rsidR="006E35D2" w:rsidRPr="00735222">
        <w:rPr>
          <w:rFonts w:ascii="Arial" w:hAnsi="Arial" w:cs="Arial"/>
          <w:sz w:val="20"/>
          <w:szCs w:val="20"/>
        </w:rPr>
        <w:t xml:space="preserve">of these </w:t>
      </w:r>
      <w:r w:rsidR="00435D98" w:rsidRPr="00735222">
        <w:rPr>
          <w:rFonts w:ascii="Arial" w:hAnsi="Arial" w:cs="Arial"/>
          <w:sz w:val="20"/>
          <w:szCs w:val="20"/>
        </w:rPr>
        <w:t>data</w:t>
      </w:r>
      <w:r w:rsidR="00081E55">
        <w:rPr>
          <w:rFonts w:ascii="Arial" w:hAnsi="Arial" w:cs="Arial"/>
          <w:sz w:val="20"/>
          <w:szCs w:val="20"/>
        </w:rPr>
        <w:t>.  These individuals</w:t>
      </w:r>
      <w:r w:rsidR="00BB3B59">
        <w:rPr>
          <w:rFonts w:ascii="Arial" w:hAnsi="Arial" w:cs="Arial"/>
          <w:sz w:val="20"/>
          <w:szCs w:val="20"/>
        </w:rPr>
        <w:t xml:space="preserve"> also have full </w:t>
      </w:r>
      <w:r w:rsidR="006E35D2" w:rsidRPr="00735222">
        <w:rPr>
          <w:rFonts w:ascii="Arial" w:hAnsi="Arial" w:cs="Arial"/>
          <w:sz w:val="20"/>
          <w:szCs w:val="20"/>
        </w:rPr>
        <w:t xml:space="preserve">responsibility for </w:t>
      </w:r>
      <w:r w:rsidR="00FD12A3" w:rsidRPr="00735222">
        <w:rPr>
          <w:rFonts w:ascii="Arial" w:hAnsi="Arial" w:cs="Arial"/>
          <w:sz w:val="20"/>
          <w:szCs w:val="20"/>
        </w:rPr>
        <w:t>the</w:t>
      </w:r>
      <w:r w:rsidR="009632F0" w:rsidRPr="00735222">
        <w:rPr>
          <w:rFonts w:ascii="Arial" w:hAnsi="Arial" w:cs="Arial"/>
          <w:sz w:val="20"/>
          <w:szCs w:val="20"/>
        </w:rPr>
        <w:t xml:space="preserve"> National Adult Cardiac Surgery Audit (NACSA) </w:t>
      </w:r>
      <w:r w:rsidR="006E35D2" w:rsidRPr="00735222">
        <w:rPr>
          <w:rFonts w:ascii="Arial" w:hAnsi="Arial" w:cs="Arial"/>
          <w:sz w:val="20"/>
          <w:szCs w:val="20"/>
        </w:rPr>
        <w:t xml:space="preserve">registry.  </w:t>
      </w:r>
    </w:p>
    <w:p w:rsidR="00C95FDE" w:rsidRPr="00735222" w:rsidRDefault="00C95FDE" w:rsidP="00C95FDE">
      <w:pPr>
        <w:spacing w:after="0" w:line="360" w:lineRule="auto"/>
        <w:jc w:val="both"/>
        <w:rPr>
          <w:rFonts w:ascii="Arial" w:eastAsia="Times New Roman" w:hAnsi="Arial" w:cs="Arial"/>
          <w:sz w:val="20"/>
          <w:szCs w:val="20"/>
          <w:lang w:eastAsia="en-GB"/>
        </w:rPr>
      </w:pPr>
    </w:p>
    <w:p w:rsidR="006E35D2" w:rsidRPr="00735222" w:rsidRDefault="00081E55" w:rsidP="005B231B">
      <w:pPr>
        <w:spacing w:after="0" w:line="360" w:lineRule="auto"/>
        <w:jc w:val="both"/>
        <w:rPr>
          <w:rFonts w:ascii="Arial" w:hAnsi="Arial" w:cs="Arial"/>
          <w:sz w:val="20"/>
          <w:szCs w:val="20"/>
        </w:rPr>
      </w:pPr>
      <w:r>
        <w:rPr>
          <w:rFonts w:ascii="Arial" w:hAnsi="Arial" w:cs="Arial"/>
          <w:sz w:val="20"/>
          <w:szCs w:val="20"/>
        </w:rPr>
        <w:t xml:space="preserve">At </w:t>
      </w:r>
      <w:r w:rsidR="006E35D2" w:rsidRPr="00735222">
        <w:rPr>
          <w:rFonts w:ascii="Arial" w:hAnsi="Arial" w:cs="Arial"/>
          <w:sz w:val="20"/>
          <w:szCs w:val="20"/>
        </w:rPr>
        <w:t>SBH there was no</w:t>
      </w:r>
      <w:r>
        <w:rPr>
          <w:rFonts w:ascii="Arial" w:hAnsi="Arial" w:cs="Arial"/>
          <w:sz w:val="20"/>
          <w:szCs w:val="20"/>
        </w:rPr>
        <w:t>w</w:t>
      </w:r>
      <w:r w:rsidR="006E35D2" w:rsidRPr="00735222">
        <w:rPr>
          <w:rFonts w:ascii="Arial" w:hAnsi="Arial" w:cs="Arial"/>
          <w:sz w:val="20"/>
          <w:szCs w:val="20"/>
        </w:rPr>
        <w:t xml:space="preserve"> </w:t>
      </w:r>
      <w:r>
        <w:rPr>
          <w:rFonts w:ascii="Arial" w:hAnsi="Arial" w:cs="Arial"/>
          <w:sz w:val="20"/>
          <w:szCs w:val="20"/>
        </w:rPr>
        <w:t>a specially created data collection system for NCHDA and t</w:t>
      </w:r>
      <w:r w:rsidR="006E35D2" w:rsidRPr="00735222">
        <w:rPr>
          <w:rFonts w:ascii="Arial" w:hAnsi="Arial" w:cs="Arial"/>
          <w:sz w:val="20"/>
          <w:szCs w:val="20"/>
        </w:rPr>
        <w:t>his went ‘live’ from March 2016</w:t>
      </w:r>
      <w:r w:rsidR="009632F0" w:rsidRPr="00735222">
        <w:rPr>
          <w:rFonts w:ascii="Arial" w:hAnsi="Arial" w:cs="Arial"/>
          <w:sz w:val="20"/>
          <w:szCs w:val="20"/>
        </w:rPr>
        <w:t xml:space="preserve"> based on Dendrite Intellect which is web based</w:t>
      </w:r>
      <w:r w:rsidR="006E35D2" w:rsidRPr="00735222">
        <w:rPr>
          <w:rFonts w:ascii="Arial" w:hAnsi="Arial" w:cs="Arial"/>
          <w:sz w:val="20"/>
          <w:szCs w:val="20"/>
        </w:rPr>
        <w:t>.  Data are collected in real time at the point of treatment.</w:t>
      </w:r>
    </w:p>
    <w:p w:rsidR="006E35D2" w:rsidRPr="00735222" w:rsidRDefault="006E35D2" w:rsidP="005B231B">
      <w:pPr>
        <w:spacing w:after="0" w:line="360" w:lineRule="auto"/>
        <w:jc w:val="both"/>
        <w:rPr>
          <w:rFonts w:ascii="Arial" w:hAnsi="Arial" w:cs="Arial"/>
          <w:sz w:val="20"/>
          <w:szCs w:val="20"/>
        </w:rPr>
      </w:pPr>
    </w:p>
    <w:p w:rsidR="00435D98" w:rsidRPr="00735222" w:rsidRDefault="00435D98" w:rsidP="005B231B">
      <w:pPr>
        <w:spacing w:after="0" w:line="360" w:lineRule="auto"/>
        <w:jc w:val="both"/>
        <w:rPr>
          <w:rFonts w:ascii="Arial" w:hAnsi="Arial" w:cs="Arial"/>
          <w:b/>
          <w:sz w:val="20"/>
          <w:szCs w:val="20"/>
        </w:rPr>
      </w:pPr>
      <w:r w:rsidRPr="00735222">
        <w:rPr>
          <w:rFonts w:ascii="Arial" w:hAnsi="Arial" w:cs="Arial"/>
          <w:b/>
          <w:sz w:val="20"/>
          <w:szCs w:val="20"/>
        </w:rPr>
        <w:t>Consent for External Validation of Notes.</w:t>
      </w:r>
    </w:p>
    <w:p w:rsidR="00435D98" w:rsidRPr="00735222" w:rsidRDefault="00435D98" w:rsidP="005B231B">
      <w:pPr>
        <w:spacing w:after="0" w:line="360" w:lineRule="auto"/>
        <w:jc w:val="both"/>
        <w:rPr>
          <w:rFonts w:ascii="Arial" w:hAnsi="Arial" w:cs="Arial"/>
          <w:sz w:val="20"/>
          <w:szCs w:val="20"/>
        </w:rPr>
      </w:pPr>
      <w:r w:rsidRPr="00735222">
        <w:rPr>
          <w:rFonts w:ascii="Arial" w:hAnsi="Arial" w:cs="Arial"/>
          <w:sz w:val="20"/>
          <w:szCs w:val="20"/>
        </w:rPr>
        <w:t xml:space="preserve">Informed patient/parent/guardian consent for external validation of hospital notes has been required since </w:t>
      </w:r>
      <w:smartTag w:uri="urn:schemas-microsoft-com:office:smarttags" w:element="stockticker">
        <w:r w:rsidRPr="00735222">
          <w:rPr>
            <w:rFonts w:ascii="Arial" w:hAnsi="Arial" w:cs="Arial"/>
            <w:sz w:val="20"/>
            <w:szCs w:val="20"/>
          </w:rPr>
          <w:t>1 April 2007</w:t>
        </w:r>
      </w:smartTag>
      <w:r w:rsidRPr="00735222">
        <w:rPr>
          <w:rFonts w:ascii="Arial" w:hAnsi="Arial" w:cs="Arial"/>
          <w:sz w:val="20"/>
          <w:szCs w:val="20"/>
        </w:rPr>
        <w:t xml:space="preserve">.  This is a once only requirement.  </w:t>
      </w:r>
    </w:p>
    <w:p w:rsidR="00D5074D" w:rsidRPr="00735222" w:rsidRDefault="00D5074D" w:rsidP="005B231B">
      <w:pPr>
        <w:spacing w:after="0" w:line="360" w:lineRule="auto"/>
        <w:jc w:val="both"/>
        <w:rPr>
          <w:rFonts w:ascii="Arial" w:hAnsi="Arial" w:cs="Arial"/>
          <w:sz w:val="20"/>
          <w:szCs w:val="20"/>
        </w:rPr>
      </w:pPr>
    </w:p>
    <w:p w:rsidR="00D5074D" w:rsidRPr="00735222" w:rsidRDefault="00D5074D" w:rsidP="005B231B">
      <w:pPr>
        <w:spacing w:after="0" w:line="360" w:lineRule="auto"/>
        <w:jc w:val="both"/>
        <w:rPr>
          <w:rFonts w:ascii="Arial" w:hAnsi="Arial" w:cs="Arial"/>
          <w:sz w:val="20"/>
          <w:szCs w:val="20"/>
        </w:rPr>
      </w:pPr>
      <w:r w:rsidRPr="00735222">
        <w:rPr>
          <w:rFonts w:ascii="Arial" w:hAnsi="Arial" w:cs="Arial"/>
          <w:sz w:val="20"/>
          <w:szCs w:val="20"/>
        </w:rPr>
        <w:t xml:space="preserve">At SBH there is no current process for gaining this consent from patients prospectively.  Therefore </w:t>
      </w:r>
      <w:r w:rsidR="00E05B44" w:rsidRPr="00735222">
        <w:rPr>
          <w:rFonts w:ascii="Arial" w:hAnsi="Arial" w:cs="Arial"/>
          <w:sz w:val="20"/>
          <w:szCs w:val="20"/>
        </w:rPr>
        <w:t>each of the selected patients in the Sample and Reserve groups were contacted by telephone and consent was requested.  This was done by the Specialist Nurses for Adult Congenital Heart Disease.  In some cases it was not possible to make contact with the patient.</w:t>
      </w:r>
    </w:p>
    <w:p w:rsidR="0007441B" w:rsidRPr="00735222" w:rsidRDefault="0007441B" w:rsidP="005B231B">
      <w:pPr>
        <w:spacing w:after="0" w:line="360" w:lineRule="auto"/>
        <w:jc w:val="both"/>
        <w:rPr>
          <w:rFonts w:ascii="Arial" w:hAnsi="Arial" w:cs="Arial"/>
          <w:sz w:val="20"/>
          <w:szCs w:val="20"/>
        </w:rPr>
      </w:pPr>
    </w:p>
    <w:p w:rsidR="0007441B" w:rsidRPr="00735222" w:rsidRDefault="0007441B" w:rsidP="005B231B">
      <w:pPr>
        <w:spacing w:after="0" w:line="360" w:lineRule="auto"/>
        <w:jc w:val="both"/>
        <w:rPr>
          <w:rFonts w:ascii="Arial" w:hAnsi="Arial" w:cs="Arial"/>
          <w:sz w:val="20"/>
          <w:szCs w:val="20"/>
        </w:rPr>
      </w:pPr>
      <w:r w:rsidRPr="00735222">
        <w:rPr>
          <w:rFonts w:ascii="Arial" w:hAnsi="Arial" w:cs="Arial"/>
          <w:sz w:val="20"/>
          <w:szCs w:val="20"/>
        </w:rPr>
        <w:t xml:space="preserve">The </w:t>
      </w:r>
      <w:r w:rsidR="007E2C11" w:rsidRPr="00735222">
        <w:rPr>
          <w:rFonts w:ascii="Arial" w:hAnsi="Arial" w:cs="Arial"/>
          <w:sz w:val="20"/>
          <w:szCs w:val="20"/>
        </w:rPr>
        <w:t>NCHDA</w:t>
      </w:r>
      <w:r w:rsidRPr="00735222">
        <w:rPr>
          <w:rFonts w:ascii="Arial" w:hAnsi="Arial" w:cs="Arial"/>
          <w:sz w:val="20"/>
          <w:szCs w:val="20"/>
        </w:rPr>
        <w:t xml:space="preserve"> </w:t>
      </w:r>
      <w:r w:rsidR="007E2C11" w:rsidRPr="00735222">
        <w:rPr>
          <w:rFonts w:ascii="Arial" w:hAnsi="Arial" w:cs="Arial"/>
          <w:sz w:val="20"/>
          <w:szCs w:val="20"/>
        </w:rPr>
        <w:t xml:space="preserve">Validation Team are </w:t>
      </w:r>
      <w:r w:rsidR="006D5CE9" w:rsidRPr="00735222">
        <w:rPr>
          <w:rFonts w:ascii="Arial" w:hAnsi="Arial" w:cs="Arial"/>
          <w:sz w:val="20"/>
          <w:szCs w:val="20"/>
        </w:rPr>
        <w:t xml:space="preserve">grateful to </w:t>
      </w:r>
      <w:r w:rsidRPr="00735222">
        <w:rPr>
          <w:rFonts w:ascii="Arial" w:hAnsi="Arial" w:cs="Arial"/>
          <w:sz w:val="20"/>
          <w:szCs w:val="20"/>
        </w:rPr>
        <w:t xml:space="preserve"> </w:t>
      </w:r>
      <w:r w:rsidR="006D5CE9" w:rsidRPr="00735222">
        <w:rPr>
          <w:rFonts w:ascii="Arial" w:hAnsi="Arial" w:cs="Arial"/>
          <w:sz w:val="20"/>
          <w:szCs w:val="20"/>
          <w:lang w:eastAsia="en-GB"/>
        </w:rPr>
        <w:t xml:space="preserve">Dr E Rowland, Senior Clinical Director, Cardiovascular CAG, </w:t>
      </w:r>
      <w:r w:rsidRPr="00735222">
        <w:rPr>
          <w:rFonts w:ascii="Arial" w:hAnsi="Arial" w:cs="Arial"/>
          <w:sz w:val="20"/>
          <w:szCs w:val="20"/>
        </w:rPr>
        <w:t xml:space="preserve">for giving permission to review the hospital case notes that did not appear to have a </w:t>
      </w:r>
      <w:r w:rsidR="00E05B44" w:rsidRPr="00735222">
        <w:rPr>
          <w:rFonts w:ascii="Arial" w:hAnsi="Arial" w:cs="Arial"/>
          <w:sz w:val="20"/>
          <w:szCs w:val="20"/>
        </w:rPr>
        <w:t xml:space="preserve">verbal </w:t>
      </w:r>
      <w:r w:rsidRPr="00735222">
        <w:rPr>
          <w:rFonts w:ascii="Arial" w:hAnsi="Arial" w:cs="Arial"/>
          <w:sz w:val="20"/>
          <w:szCs w:val="20"/>
        </w:rPr>
        <w:t xml:space="preserve">consent </w:t>
      </w:r>
      <w:r w:rsidR="00E05B44" w:rsidRPr="00735222">
        <w:rPr>
          <w:rFonts w:ascii="Arial" w:hAnsi="Arial" w:cs="Arial"/>
          <w:sz w:val="20"/>
          <w:szCs w:val="20"/>
        </w:rPr>
        <w:t>obtained.</w:t>
      </w:r>
    </w:p>
    <w:p w:rsidR="00435D98" w:rsidRPr="00735222" w:rsidRDefault="00435D98" w:rsidP="005B231B">
      <w:pPr>
        <w:spacing w:after="0" w:line="360" w:lineRule="auto"/>
        <w:jc w:val="both"/>
        <w:rPr>
          <w:rFonts w:ascii="Arial" w:hAnsi="Arial" w:cs="Arial"/>
          <w:sz w:val="20"/>
          <w:szCs w:val="20"/>
        </w:rPr>
      </w:pPr>
    </w:p>
    <w:p w:rsidR="00435D98" w:rsidRPr="00735222" w:rsidRDefault="00741B57" w:rsidP="006D5CE9">
      <w:pPr>
        <w:spacing w:line="360" w:lineRule="auto"/>
        <w:jc w:val="both"/>
        <w:rPr>
          <w:rFonts w:ascii="Arial" w:hAnsi="Arial" w:cs="Arial"/>
          <w:sz w:val="20"/>
          <w:szCs w:val="20"/>
          <w:lang w:eastAsia="en-GB"/>
        </w:rPr>
      </w:pPr>
      <w:r w:rsidRPr="00735222">
        <w:rPr>
          <w:rFonts w:ascii="Arial" w:hAnsi="Arial" w:cs="Arial"/>
          <w:sz w:val="20"/>
          <w:szCs w:val="20"/>
        </w:rPr>
        <w:t xml:space="preserve">A </w:t>
      </w:r>
      <w:r w:rsidR="00CD2F6B" w:rsidRPr="00735222">
        <w:rPr>
          <w:rFonts w:ascii="Arial" w:hAnsi="Arial" w:cs="Arial"/>
          <w:sz w:val="20"/>
          <w:szCs w:val="20"/>
        </w:rPr>
        <w:t xml:space="preserve">random </w:t>
      </w:r>
      <w:r w:rsidRPr="00735222">
        <w:rPr>
          <w:rFonts w:ascii="Arial" w:hAnsi="Arial" w:cs="Arial"/>
          <w:sz w:val="20"/>
          <w:szCs w:val="20"/>
        </w:rPr>
        <w:t>list of</w:t>
      </w:r>
      <w:r w:rsidR="00302B61" w:rsidRPr="00735222">
        <w:rPr>
          <w:rFonts w:ascii="Arial" w:hAnsi="Arial" w:cs="Arial"/>
          <w:sz w:val="20"/>
          <w:szCs w:val="20"/>
        </w:rPr>
        <w:t xml:space="preserve"> case notes</w:t>
      </w:r>
      <w:proofErr w:type="gramStart"/>
      <w:r w:rsidR="00302B61" w:rsidRPr="00735222">
        <w:rPr>
          <w:rFonts w:ascii="Arial" w:hAnsi="Arial" w:cs="Arial"/>
          <w:sz w:val="20"/>
          <w:szCs w:val="20"/>
        </w:rPr>
        <w:t xml:space="preserve">; </w:t>
      </w:r>
      <w:r w:rsidRPr="00735222">
        <w:rPr>
          <w:rFonts w:ascii="Arial" w:hAnsi="Arial" w:cs="Arial"/>
          <w:sz w:val="20"/>
          <w:szCs w:val="20"/>
        </w:rPr>
        <w:t xml:space="preserve"> 20</w:t>
      </w:r>
      <w:proofErr w:type="gramEnd"/>
      <w:r w:rsidRPr="00735222">
        <w:rPr>
          <w:rFonts w:ascii="Arial" w:hAnsi="Arial" w:cs="Arial"/>
          <w:sz w:val="20"/>
          <w:szCs w:val="20"/>
        </w:rPr>
        <w:t xml:space="preserve"> Samples and 10 Reserve</w:t>
      </w:r>
      <w:r w:rsidR="007E2C11" w:rsidRPr="00735222">
        <w:rPr>
          <w:rFonts w:ascii="Arial" w:hAnsi="Arial" w:cs="Arial"/>
          <w:sz w:val="20"/>
          <w:szCs w:val="20"/>
        </w:rPr>
        <w:t>s</w:t>
      </w:r>
      <w:r w:rsidRPr="00735222">
        <w:rPr>
          <w:rFonts w:ascii="Arial" w:hAnsi="Arial" w:cs="Arial"/>
          <w:sz w:val="20"/>
          <w:szCs w:val="20"/>
        </w:rPr>
        <w:t xml:space="preserve"> were provided approximately 4 weeks prior to the</w:t>
      </w:r>
      <w:r w:rsidR="00CF10A8" w:rsidRPr="00735222">
        <w:rPr>
          <w:rFonts w:ascii="Arial" w:hAnsi="Arial" w:cs="Arial"/>
          <w:sz w:val="20"/>
          <w:szCs w:val="20"/>
        </w:rPr>
        <w:t xml:space="preserve"> Validation Visit.  On the day </w:t>
      </w:r>
      <w:r w:rsidR="008A5D2A">
        <w:rPr>
          <w:rFonts w:ascii="Arial" w:hAnsi="Arial" w:cs="Arial"/>
          <w:sz w:val="20"/>
          <w:szCs w:val="20"/>
        </w:rPr>
        <w:t>4</w:t>
      </w:r>
      <w:r w:rsidR="006E35D2" w:rsidRPr="00735222">
        <w:rPr>
          <w:rFonts w:ascii="Arial" w:hAnsi="Arial" w:cs="Arial"/>
          <w:sz w:val="20"/>
          <w:szCs w:val="20"/>
        </w:rPr>
        <w:t xml:space="preserve"> sets </w:t>
      </w:r>
      <w:r w:rsidR="00D25B0E" w:rsidRPr="00735222">
        <w:rPr>
          <w:rFonts w:ascii="Arial" w:hAnsi="Arial" w:cs="Arial"/>
          <w:sz w:val="20"/>
          <w:szCs w:val="20"/>
        </w:rPr>
        <w:t xml:space="preserve">of case notes were </w:t>
      </w:r>
      <w:r w:rsidR="008A5D2A">
        <w:rPr>
          <w:rFonts w:ascii="Arial" w:hAnsi="Arial" w:cs="Arial"/>
          <w:sz w:val="20"/>
          <w:szCs w:val="20"/>
        </w:rPr>
        <w:t xml:space="preserve">made </w:t>
      </w:r>
      <w:r w:rsidR="006D5CE9" w:rsidRPr="00735222">
        <w:rPr>
          <w:rFonts w:ascii="Arial" w:hAnsi="Arial" w:cs="Arial"/>
          <w:sz w:val="20"/>
          <w:szCs w:val="20"/>
        </w:rPr>
        <w:t xml:space="preserve">available </w:t>
      </w:r>
      <w:r w:rsidR="00D25B0E" w:rsidRPr="00735222">
        <w:rPr>
          <w:rFonts w:ascii="Arial" w:hAnsi="Arial" w:cs="Arial"/>
          <w:sz w:val="20"/>
          <w:szCs w:val="20"/>
        </w:rPr>
        <w:t xml:space="preserve">from the Reserve list.  </w:t>
      </w:r>
      <w:r w:rsidR="006D5CE9" w:rsidRPr="00735222">
        <w:rPr>
          <w:rFonts w:ascii="Arial" w:hAnsi="Arial" w:cs="Arial"/>
          <w:sz w:val="20"/>
          <w:szCs w:val="20"/>
          <w:lang w:eastAsia="en-GB"/>
        </w:rPr>
        <w:t xml:space="preserve"> </w:t>
      </w:r>
      <w:r w:rsidR="009632F0" w:rsidRPr="00735222">
        <w:rPr>
          <w:rFonts w:ascii="Arial" w:hAnsi="Arial" w:cs="Arial"/>
          <w:sz w:val="20"/>
          <w:szCs w:val="20"/>
          <w:lang w:eastAsia="en-GB"/>
        </w:rPr>
        <w:t xml:space="preserve">  </w:t>
      </w:r>
      <w:r w:rsidR="008A5D2A">
        <w:rPr>
          <w:rFonts w:ascii="Arial" w:hAnsi="Arial" w:cs="Arial"/>
          <w:sz w:val="20"/>
          <w:szCs w:val="20"/>
          <w:lang w:eastAsia="en-GB"/>
        </w:rPr>
        <w:t>These 20 patients had 23</w:t>
      </w:r>
      <w:r w:rsidR="006D5CE9" w:rsidRPr="00735222">
        <w:rPr>
          <w:rFonts w:ascii="Arial" w:hAnsi="Arial" w:cs="Arial"/>
          <w:sz w:val="20"/>
          <w:szCs w:val="20"/>
          <w:lang w:eastAsia="en-GB"/>
        </w:rPr>
        <w:t xml:space="preserve"> procedures </w:t>
      </w:r>
      <w:r w:rsidR="008A5D2A">
        <w:rPr>
          <w:rFonts w:ascii="Arial" w:hAnsi="Arial" w:cs="Arial"/>
          <w:sz w:val="20"/>
          <w:szCs w:val="20"/>
          <w:lang w:eastAsia="en-GB"/>
        </w:rPr>
        <w:t>(3 operations and 20</w:t>
      </w:r>
      <w:r w:rsidR="0001348E" w:rsidRPr="00735222">
        <w:rPr>
          <w:rFonts w:ascii="Arial" w:hAnsi="Arial" w:cs="Arial"/>
          <w:sz w:val="20"/>
          <w:szCs w:val="20"/>
          <w:lang w:eastAsia="en-GB"/>
        </w:rPr>
        <w:t xml:space="preserve"> catheter procedures</w:t>
      </w:r>
      <w:r w:rsidR="006D5CE9" w:rsidRPr="00735222">
        <w:rPr>
          <w:rFonts w:ascii="Arial" w:hAnsi="Arial" w:cs="Arial"/>
          <w:sz w:val="20"/>
          <w:szCs w:val="20"/>
          <w:lang w:eastAsia="en-GB"/>
        </w:rPr>
        <w:t>)</w:t>
      </w: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t>Actions Undertaken Following Pre</w:t>
      </w:r>
      <w:r w:rsidR="00D25B0E" w:rsidRPr="00735222">
        <w:rPr>
          <w:rFonts w:ascii="Arial" w:hAnsi="Arial" w:cs="Arial"/>
          <w:b/>
          <w:sz w:val="20"/>
          <w:szCs w:val="20"/>
        </w:rPr>
        <w:t xml:space="preserve">vious </w:t>
      </w:r>
      <w:r w:rsidR="00E3222F" w:rsidRPr="00735222">
        <w:rPr>
          <w:rFonts w:ascii="Arial" w:hAnsi="Arial" w:cs="Arial"/>
          <w:b/>
          <w:sz w:val="20"/>
          <w:szCs w:val="20"/>
        </w:rPr>
        <w:t xml:space="preserve">Validation Visit in </w:t>
      </w:r>
      <w:r w:rsidR="00F92498">
        <w:rPr>
          <w:rFonts w:ascii="Arial" w:hAnsi="Arial" w:cs="Arial"/>
          <w:b/>
          <w:sz w:val="20"/>
          <w:szCs w:val="20"/>
        </w:rPr>
        <w:t>2017</w:t>
      </w:r>
    </w:p>
    <w:p w:rsidR="00435D98" w:rsidRPr="00735222" w:rsidRDefault="00735222" w:rsidP="00A20975">
      <w:pPr>
        <w:spacing w:after="0" w:line="360" w:lineRule="auto"/>
        <w:jc w:val="both"/>
        <w:rPr>
          <w:rFonts w:ascii="Arial" w:hAnsi="Arial" w:cs="Arial"/>
          <w:i/>
          <w:sz w:val="20"/>
          <w:szCs w:val="20"/>
        </w:rPr>
      </w:pPr>
      <w:r w:rsidRPr="00735222">
        <w:rPr>
          <w:rFonts w:ascii="Arial" w:hAnsi="Arial" w:cs="Arial"/>
          <w:sz w:val="20"/>
          <w:szCs w:val="20"/>
        </w:rPr>
        <w:t>The Clinical Lead at SBH for the NCHDA data is with collaboration of colleagues</w:t>
      </w:r>
      <w:r>
        <w:rPr>
          <w:rFonts w:ascii="Arial" w:hAnsi="Arial" w:cs="Arial"/>
          <w:sz w:val="20"/>
          <w:szCs w:val="20"/>
        </w:rPr>
        <w:t>,</w:t>
      </w:r>
      <w:r w:rsidRPr="00735222">
        <w:rPr>
          <w:rFonts w:ascii="Arial" w:hAnsi="Arial" w:cs="Arial"/>
          <w:sz w:val="20"/>
          <w:szCs w:val="20"/>
        </w:rPr>
        <w:t xml:space="preserve"> creating a Standard Operating Protocol for this data collection that currently highlights many of the recommended actions</w:t>
      </w:r>
      <w:r>
        <w:rPr>
          <w:rFonts w:ascii="Arial" w:hAnsi="Arial" w:cs="Arial"/>
          <w:sz w:val="20"/>
          <w:szCs w:val="20"/>
        </w:rPr>
        <w:t xml:space="preserve">.  This diagram </w:t>
      </w:r>
      <w:r w:rsidR="00155BC5">
        <w:rPr>
          <w:rFonts w:ascii="Arial" w:hAnsi="Arial" w:cs="Arial"/>
          <w:sz w:val="20"/>
          <w:szCs w:val="20"/>
        </w:rPr>
        <w:t xml:space="preserve">supplied by the congenital clinical audit team below </w:t>
      </w:r>
      <w:r>
        <w:rPr>
          <w:rFonts w:ascii="Arial" w:hAnsi="Arial" w:cs="Arial"/>
          <w:sz w:val="20"/>
          <w:szCs w:val="20"/>
        </w:rPr>
        <w:t>demonstrates the current drafting</w:t>
      </w:r>
      <w:r w:rsidR="005858E9" w:rsidRPr="00735222">
        <w:rPr>
          <w:rFonts w:ascii="Arial" w:hAnsi="Arial" w:cs="Arial"/>
          <w:i/>
          <w:sz w:val="20"/>
          <w:szCs w:val="20"/>
        </w:rPr>
        <w:t>:</w:t>
      </w:r>
    </w:p>
    <w:p w:rsidR="005858E9" w:rsidRPr="00735222" w:rsidRDefault="00C73344" w:rsidP="00C73344">
      <w:pPr>
        <w:spacing w:after="0" w:line="360" w:lineRule="auto"/>
        <w:jc w:val="center"/>
        <w:rPr>
          <w:rFonts w:ascii="Arial" w:hAnsi="Arial" w:cs="Arial"/>
          <w:i/>
          <w:sz w:val="20"/>
          <w:szCs w:val="20"/>
        </w:rPr>
      </w:pPr>
      <w:r w:rsidRPr="00C73344">
        <w:rPr>
          <w:rFonts w:ascii="Arial" w:eastAsia="Times New Roman" w:hAnsi="Arial"/>
          <w:noProof/>
          <w:szCs w:val="20"/>
          <w:lang w:eastAsia="en-GB"/>
        </w:rPr>
        <w:drawing>
          <wp:inline distT="0" distB="0" distL="0" distR="0" wp14:anchorId="486A6C9D" wp14:editId="35D5A378">
            <wp:extent cx="4384771" cy="32492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5802" cy="3249992"/>
                    </a:xfrm>
                    <a:prstGeom prst="rect">
                      <a:avLst/>
                    </a:prstGeom>
                  </pic:spPr>
                </pic:pic>
              </a:graphicData>
            </a:graphic>
          </wp:inline>
        </w:drawing>
      </w:r>
    </w:p>
    <w:p w:rsidR="00E3222F" w:rsidRPr="00735222" w:rsidRDefault="00E3222F" w:rsidP="00A20975">
      <w:pPr>
        <w:spacing w:after="0" w:line="360" w:lineRule="auto"/>
        <w:jc w:val="both"/>
        <w:rPr>
          <w:rFonts w:ascii="Arial" w:hAnsi="Arial" w:cs="Arial"/>
          <w:sz w:val="20"/>
          <w:szCs w:val="20"/>
        </w:rPr>
      </w:pPr>
    </w:p>
    <w:p w:rsidR="00C73344" w:rsidRPr="00C73344" w:rsidRDefault="00C73344" w:rsidP="00C73344">
      <w:pPr>
        <w:spacing w:after="0" w:line="240" w:lineRule="auto"/>
        <w:rPr>
          <w:rFonts w:ascii="Arial" w:eastAsia="Times New Roman" w:hAnsi="Arial"/>
          <w:b/>
          <w:bCs/>
          <w:szCs w:val="20"/>
        </w:rPr>
      </w:pPr>
    </w:p>
    <w:p w:rsidR="00C73344" w:rsidRPr="000F72C9" w:rsidRDefault="000F72C9" w:rsidP="000F72C9">
      <w:pPr>
        <w:pStyle w:val="ListParagraph"/>
        <w:numPr>
          <w:ilvl w:val="0"/>
          <w:numId w:val="29"/>
        </w:numPr>
        <w:spacing w:after="0" w:line="360" w:lineRule="auto"/>
        <w:rPr>
          <w:rFonts w:ascii="Arial" w:eastAsia="Times New Roman" w:hAnsi="Arial"/>
          <w:sz w:val="20"/>
          <w:szCs w:val="20"/>
        </w:rPr>
      </w:pPr>
      <w:r w:rsidRPr="000F72C9">
        <w:rPr>
          <w:rFonts w:ascii="Arial" w:eastAsia="Times New Roman" w:hAnsi="Arial"/>
          <w:sz w:val="20"/>
          <w:szCs w:val="20"/>
        </w:rPr>
        <w:t>N</w:t>
      </w:r>
      <w:r w:rsidR="00C73344" w:rsidRPr="000F72C9">
        <w:rPr>
          <w:rFonts w:ascii="Arial" w:eastAsia="Times New Roman" w:hAnsi="Arial"/>
          <w:sz w:val="20"/>
          <w:szCs w:val="20"/>
        </w:rPr>
        <w:t>ew consent forms will incorporate consent to pati</w:t>
      </w:r>
      <w:r w:rsidRPr="000F72C9">
        <w:rPr>
          <w:rFonts w:ascii="Arial" w:eastAsia="Times New Roman" w:hAnsi="Arial"/>
          <w:sz w:val="20"/>
          <w:szCs w:val="20"/>
        </w:rPr>
        <w:t>ent data being reviewed by NCHDA</w:t>
      </w:r>
    </w:p>
    <w:p w:rsidR="00C73344" w:rsidRPr="000F72C9" w:rsidRDefault="00C73344" w:rsidP="000F72C9">
      <w:pPr>
        <w:spacing w:after="0" w:line="360" w:lineRule="auto"/>
        <w:rPr>
          <w:rFonts w:ascii="Arial" w:eastAsia="Times New Roman" w:hAnsi="Arial"/>
          <w:b/>
          <w:bCs/>
          <w:sz w:val="20"/>
          <w:szCs w:val="20"/>
        </w:rPr>
      </w:pPr>
    </w:p>
    <w:p w:rsidR="00C73344" w:rsidRPr="000F72C9" w:rsidRDefault="000F72C9" w:rsidP="000F72C9">
      <w:pPr>
        <w:pStyle w:val="ListParagraph"/>
        <w:numPr>
          <w:ilvl w:val="0"/>
          <w:numId w:val="29"/>
        </w:numPr>
        <w:spacing w:after="0" w:line="360" w:lineRule="auto"/>
        <w:rPr>
          <w:rFonts w:ascii="Arial" w:eastAsia="Times New Roman" w:hAnsi="Arial"/>
          <w:sz w:val="20"/>
          <w:szCs w:val="20"/>
        </w:rPr>
      </w:pPr>
      <w:r w:rsidRPr="000F72C9">
        <w:rPr>
          <w:rFonts w:ascii="Arial" w:eastAsia="Times New Roman" w:hAnsi="Arial"/>
          <w:sz w:val="20"/>
          <w:szCs w:val="20"/>
        </w:rPr>
        <w:lastRenderedPageBreak/>
        <w:t xml:space="preserve">In the new SOP – it is </w:t>
      </w:r>
      <w:proofErr w:type="gramStart"/>
      <w:r w:rsidRPr="000F72C9">
        <w:rPr>
          <w:rFonts w:ascii="Arial" w:eastAsia="Times New Roman" w:hAnsi="Arial"/>
          <w:sz w:val="20"/>
          <w:szCs w:val="20"/>
        </w:rPr>
        <w:t xml:space="preserve">anticipated </w:t>
      </w:r>
      <w:r w:rsidR="00C73344" w:rsidRPr="000F72C9">
        <w:rPr>
          <w:rFonts w:ascii="Arial" w:eastAsia="Times New Roman" w:hAnsi="Arial"/>
          <w:sz w:val="20"/>
          <w:szCs w:val="20"/>
        </w:rPr>
        <w:t xml:space="preserve"> that</w:t>
      </w:r>
      <w:proofErr w:type="gramEnd"/>
      <w:r w:rsidR="00C73344" w:rsidRPr="000F72C9">
        <w:rPr>
          <w:rFonts w:ascii="Arial" w:eastAsia="Times New Roman" w:hAnsi="Arial"/>
          <w:sz w:val="20"/>
          <w:szCs w:val="20"/>
        </w:rPr>
        <w:t xml:space="preserve"> diagnostic and interventional ca</w:t>
      </w:r>
      <w:r w:rsidRPr="000F72C9">
        <w:rPr>
          <w:rFonts w:ascii="Arial" w:eastAsia="Times New Roman" w:hAnsi="Arial"/>
          <w:sz w:val="20"/>
          <w:szCs w:val="20"/>
        </w:rPr>
        <w:t xml:space="preserve">th operators will fill in NCHDA </w:t>
      </w:r>
      <w:r w:rsidR="00C73344" w:rsidRPr="000F72C9">
        <w:rPr>
          <w:rFonts w:ascii="Arial" w:eastAsia="Times New Roman" w:hAnsi="Arial"/>
          <w:sz w:val="20"/>
          <w:szCs w:val="20"/>
        </w:rPr>
        <w:t>dataset whilst reporting</w:t>
      </w:r>
      <w:r w:rsidRPr="000F72C9">
        <w:rPr>
          <w:rFonts w:ascii="Arial" w:eastAsia="Times New Roman" w:hAnsi="Arial"/>
          <w:sz w:val="20"/>
          <w:szCs w:val="20"/>
        </w:rPr>
        <w:t xml:space="preserve">.  This is currently </w:t>
      </w:r>
      <w:proofErr w:type="gramStart"/>
      <w:r w:rsidRPr="000F72C9">
        <w:rPr>
          <w:rFonts w:ascii="Arial" w:eastAsia="Times New Roman" w:hAnsi="Arial"/>
          <w:sz w:val="20"/>
          <w:szCs w:val="20"/>
        </w:rPr>
        <w:t xml:space="preserve">being </w:t>
      </w:r>
      <w:r w:rsidR="00C73344" w:rsidRPr="000F72C9">
        <w:rPr>
          <w:rFonts w:ascii="Arial" w:eastAsia="Times New Roman" w:hAnsi="Arial"/>
          <w:sz w:val="20"/>
          <w:szCs w:val="20"/>
        </w:rPr>
        <w:t xml:space="preserve"> </w:t>
      </w:r>
      <w:r w:rsidRPr="000F72C9">
        <w:rPr>
          <w:rFonts w:ascii="Arial" w:eastAsia="Times New Roman" w:hAnsi="Arial"/>
          <w:sz w:val="20"/>
          <w:szCs w:val="20"/>
        </w:rPr>
        <w:t>piloted</w:t>
      </w:r>
      <w:proofErr w:type="gramEnd"/>
      <w:r w:rsidR="00C73344" w:rsidRPr="000F72C9">
        <w:rPr>
          <w:rFonts w:ascii="Arial" w:eastAsia="Times New Roman" w:hAnsi="Arial"/>
          <w:sz w:val="20"/>
          <w:szCs w:val="20"/>
        </w:rPr>
        <w:t>. The EP and surgical dat</w:t>
      </w:r>
      <w:r w:rsidRPr="000F72C9">
        <w:rPr>
          <w:rFonts w:ascii="Arial" w:eastAsia="Times New Roman" w:hAnsi="Arial"/>
          <w:sz w:val="20"/>
          <w:szCs w:val="20"/>
        </w:rPr>
        <w:t>aset will be completed by the CNS data manag</w:t>
      </w:r>
      <w:r w:rsidR="005275A8">
        <w:rPr>
          <w:rFonts w:ascii="Arial" w:eastAsia="Times New Roman" w:hAnsi="Arial"/>
          <w:sz w:val="20"/>
          <w:szCs w:val="20"/>
        </w:rPr>
        <w:t>e</w:t>
      </w:r>
      <w:r w:rsidRPr="000F72C9">
        <w:rPr>
          <w:rFonts w:ascii="Arial" w:eastAsia="Times New Roman" w:hAnsi="Arial"/>
          <w:sz w:val="20"/>
          <w:szCs w:val="20"/>
        </w:rPr>
        <w:t>ment</w:t>
      </w:r>
      <w:r w:rsidR="00C73344" w:rsidRPr="000F72C9">
        <w:rPr>
          <w:rFonts w:ascii="Arial" w:eastAsia="Times New Roman" w:hAnsi="Arial"/>
          <w:sz w:val="20"/>
          <w:szCs w:val="20"/>
        </w:rPr>
        <w:t xml:space="preserve"> team within 4 weeks of the procedure</w:t>
      </w:r>
    </w:p>
    <w:p w:rsidR="000F72C9" w:rsidRPr="000F72C9" w:rsidRDefault="000F72C9" w:rsidP="000F72C9">
      <w:pPr>
        <w:pStyle w:val="ListParagraph"/>
        <w:numPr>
          <w:ilvl w:val="0"/>
          <w:numId w:val="29"/>
        </w:numPr>
        <w:spacing w:after="0" w:line="360" w:lineRule="auto"/>
        <w:rPr>
          <w:rFonts w:ascii="Arial" w:eastAsia="Times New Roman" w:hAnsi="Arial"/>
          <w:sz w:val="20"/>
          <w:szCs w:val="20"/>
        </w:rPr>
      </w:pPr>
      <w:r w:rsidRPr="000F72C9">
        <w:rPr>
          <w:rFonts w:ascii="Arial" w:eastAsia="Times New Roman" w:hAnsi="Arial"/>
          <w:sz w:val="20"/>
          <w:szCs w:val="20"/>
        </w:rPr>
        <w:t xml:space="preserve">NHCDA </w:t>
      </w:r>
      <w:r w:rsidR="00C73344" w:rsidRPr="000F72C9">
        <w:rPr>
          <w:rFonts w:ascii="Arial" w:eastAsia="Times New Roman" w:hAnsi="Arial"/>
          <w:sz w:val="20"/>
          <w:szCs w:val="20"/>
        </w:rPr>
        <w:t>da</w:t>
      </w:r>
      <w:r w:rsidRPr="000F72C9">
        <w:rPr>
          <w:rFonts w:ascii="Arial" w:eastAsia="Times New Roman" w:hAnsi="Arial"/>
          <w:sz w:val="20"/>
          <w:szCs w:val="20"/>
        </w:rPr>
        <w:t>ta is now being sent to the SBH</w:t>
      </w:r>
      <w:r w:rsidR="00C73344" w:rsidRPr="000F72C9">
        <w:rPr>
          <w:rFonts w:ascii="Arial" w:eastAsia="Times New Roman" w:hAnsi="Arial"/>
          <w:sz w:val="20"/>
          <w:szCs w:val="20"/>
        </w:rPr>
        <w:t xml:space="preserve"> aud</w:t>
      </w:r>
      <w:r w:rsidRPr="000F72C9">
        <w:rPr>
          <w:rFonts w:ascii="Arial" w:eastAsia="Times New Roman" w:hAnsi="Arial"/>
          <w:sz w:val="20"/>
          <w:szCs w:val="20"/>
        </w:rPr>
        <w:t xml:space="preserve">it lead on a regular basis. </w:t>
      </w:r>
    </w:p>
    <w:p w:rsidR="00C73344" w:rsidRPr="000F72C9" w:rsidRDefault="000F72C9" w:rsidP="000F72C9">
      <w:pPr>
        <w:pStyle w:val="ListParagraph"/>
        <w:numPr>
          <w:ilvl w:val="0"/>
          <w:numId w:val="29"/>
        </w:numPr>
        <w:spacing w:after="0" w:line="360" w:lineRule="auto"/>
        <w:rPr>
          <w:rFonts w:ascii="Arial" w:eastAsia="Times New Roman" w:hAnsi="Arial"/>
          <w:sz w:val="20"/>
          <w:szCs w:val="20"/>
        </w:rPr>
      </w:pPr>
      <w:r w:rsidRPr="000F72C9">
        <w:rPr>
          <w:rFonts w:ascii="Arial" w:eastAsia="Times New Roman" w:hAnsi="Arial"/>
          <w:sz w:val="20"/>
          <w:szCs w:val="20"/>
        </w:rPr>
        <w:t>O</w:t>
      </w:r>
      <w:r w:rsidR="00C73344" w:rsidRPr="000F72C9">
        <w:rPr>
          <w:rFonts w:ascii="Arial" w:eastAsia="Times New Roman" w:hAnsi="Arial"/>
          <w:sz w:val="20"/>
          <w:szCs w:val="20"/>
        </w:rPr>
        <w:t xml:space="preserve">utcomes are now being collected by the clinicians twice a month for validation. </w:t>
      </w:r>
    </w:p>
    <w:p w:rsidR="00C73344" w:rsidRDefault="00C73344" w:rsidP="00A20975">
      <w:pPr>
        <w:spacing w:after="0" w:line="360" w:lineRule="auto"/>
        <w:jc w:val="both"/>
        <w:rPr>
          <w:rFonts w:ascii="Arial" w:hAnsi="Arial" w:cs="Arial"/>
          <w:b/>
          <w:sz w:val="20"/>
          <w:szCs w:val="20"/>
        </w:rPr>
      </w:pP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t>Data Quality Indicator</w:t>
      </w:r>
    </w:p>
    <w:p w:rsidR="009632F0" w:rsidRPr="00735222" w:rsidRDefault="00435D98" w:rsidP="006D5CE9">
      <w:pPr>
        <w:spacing w:line="360" w:lineRule="auto"/>
        <w:jc w:val="both"/>
        <w:rPr>
          <w:rFonts w:ascii="Arial" w:hAnsi="Arial" w:cs="Arial"/>
          <w:sz w:val="20"/>
          <w:szCs w:val="20"/>
        </w:rPr>
      </w:pPr>
      <w:r w:rsidRPr="00735222">
        <w:rPr>
          <w:rFonts w:ascii="Arial" w:hAnsi="Arial" w:cs="Arial"/>
          <w:sz w:val="20"/>
          <w:szCs w:val="20"/>
        </w:rPr>
        <w:t>The DQI for the Trust for this visit (previous years in parentheses) is calculated to be</w:t>
      </w:r>
      <w:r w:rsidR="00E3222F" w:rsidRPr="00735222">
        <w:rPr>
          <w:rFonts w:ascii="Arial" w:hAnsi="Arial" w:cs="Arial"/>
          <w:sz w:val="20"/>
          <w:szCs w:val="20"/>
        </w:rPr>
        <w:t xml:space="preserve"> </w:t>
      </w:r>
      <w:r w:rsidR="00694C99" w:rsidRPr="00735222">
        <w:rPr>
          <w:rFonts w:ascii="Arial" w:hAnsi="Arial" w:cs="Arial"/>
          <w:b/>
          <w:sz w:val="20"/>
          <w:szCs w:val="20"/>
        </w:rPr>
        <w:t>9</w:t>
      </w:r>
      <w:r w:rsidR="005275A8">
        <w:rPr>
          <w:rFonts w:ascii="Arial" w:hAnsi="Arial" w:cs="Arial"/>
          <w:b/>
          <w:sz w:val="20"/>
          <w:szCs w:val="20"/>
        </w:rPr>
        <w:t>6.</w:t>
      </w:r>
      <w:r w:rsidR="00155BC5">
        <w:rPr>
          <w:rFonts w:ascii="Arial" w:hAnsi="Arial" w:cs="Arial"/>
          <w:b/>
          <w:sz w:val="20"/>
          <w:szCs w:val="20"/>
        </w:rPr>
        <w:t>5</w:t>
      </w:r>
      <w:r w:rsidR="004549DB" w:rsidRPr="00735222">
        <w:rPr>
          <w:rFonts w:ascii="Arial" w:hAnsi="Arial" w:cs="Arial"/>
          <w:b/>
          <w:sz w:val="20"/>
          <w:szCs w:val="20"/>
        </w:rPr>
        <w:t>%</w:t>
      </w:r>
      <w:r w:rsidR="004549DB" w:rsidRPr="00735222">
        <w:rPr>
          <w:rFonts w:ascii="Arial" w:hAnsi="Arial" w:cs="Arial"/>
          <w:sz w:val="20"/>
          <w:szCs w:val="20"/>
        </w:rPr>
        <w:t xml:space="preserve"> (</w:t>
      </w:r>
      <w:r w:rsidR="00F92498">
        <w:rPr>
          <w:rFonts w:ascii="Arial" w:hAnsi="Arial" w:cs="Arial"/>
          <w:sz w:val="20"/>
          <w:szCs w:val="20"/>
        </w:rPr>
        <w:t xml:space="preserve">96.75, </w:t>
      </w:r>
      <w:r w:rsidR="00694C99" w:rsidRPr="00735222">
        <w:rPr>
          <w:rFonts w:ascii="Arial" w:hAnsi="Arial" w:cs="Arial"/>
          <w:sz w:val="20"/>
          <w:szCs w:val="20"/>
        </w:rPr>
        <w:t xml:space="preserve">93.25%, </w:t>
      </w:r>
      <w:r w:rsidR="00F92498">
        <w:rPr>
          <w:rFonts w:ascii="Arial" w:hAnsi="Arial" w:cs="Arial"/>
          <w:sz w:val="20"/>
          <w:szCs w:val="20"/>
        </w:rPr>
        <w:t>94.25</w:t>
      </w:r>
      <w:r w:rsidR="00694C99" w:rsidRPr="00735222">
        <w:rPr>
          <w:rFonts w:ascii="Arial" w:hAnsi="Arial" w:cs="Arial"/>
          <w:sz w:val="20"/>
          <w:szCs w:val="20"/>
        </w:rPr>
        <w:t xml:space="preserve">) </w:t>
      </w:r>
      <w:r w:rsidRPr="00735222">
        <w:rPr>
          <w:rFonts w:ascii="Arial" w:hAnsi="Arial" w:cs="Arial"/>
          <w:sz w:val="20"/>
          <w:szCs w:val="20"/>
        </w:rPr>
        <w:t xml:space="preserve">with domain scores Demographics </w:t>
      </w:r>
      <w:proofErr w:type="gramStart"/>
      <w:r w:rsidR="007B62CA">
        <w:rPr>
          <w:rFonts w:ascii="Arial" w:hAnsi="Arial" w:cs="Arial"/>
          <w:sz w:val="20"/>
          <w:szCs w:val="20"/>
        </w:rPr>
        <w:t>1.0</w:t>
      </w:r>
      <w:r w:rsidR="009632F0" w:rsidRPr="00735222">
        <w:rPr>
          <w:rFonts w:ascii="Arial" w:hAnsi="Arial" w:cs="Arial"/>
          <w:sz w:val="20"/>
          <w:szCs w:val="20"/>
        </w:rPr>
        <w:t xml:space="preserve"> </w:t>
      </w:r>
      <w:r w:rsidR="00694C99" w:rsidRPr="00735222">
        <w:rPr>
          <w:rFonts w:ascii="Arial" w:hAnsi="Arial" w:cs="Arial"/>
          <w:sz w:val="20"/>
          <w:szCs w:val="20"/>
        </w:rPr>
        <w:t xml:space="preserve"> </w:t>
      </w:r>
      <w:r w:rsidR="007E2C11" w:rsidRPr="00735222">
        <w:rPr>
          <w:rFonts w:ascii="Arial" w:hAnsi="Arial" w:cs="Arial"/>
          <w:sz w:val="20"/>
          <w:szCs w:val="20"/>
        </w:rPr>
        <w:t>(</w:t>
      </w:r>
      <w:proofErr w:type="gramEnd"/>
      <w:r w:rsidR="00F92498">
        <w:rPr>
          <w:rFonts w:ascii="Arial" w:hAnsi="Arial" w:cs="Arial"/>
          <w:sz w:val="20"/>
          <w:szCs w:val="20"/>
        </w:rPr>
        <w:t xml:space="preserve">1.0, </w:t>
      </w:r>
      <w:r w:rsidR="00694C99" w:rsidRPr="00735222">
        <w:rPr>
          <w:rFonts w:ascii="Arial" w:hAnsi="Arial" w:cs="Arial"/>
          <w:sz w:val="20"/>
          <w:szCs w:val="20"/>
        </w:rPr>
        <w:t xml:space="preserve">.99, </w:t>
      </w:r>
      <w:r w:rsidR="00F92498">
        <w:rPr>
          <w:rFonts w:ascii="Arial" w:hAnsi="Arial" w:cs="Arial"/>
          <w:sz w:val="20"/>
          <w:szCs w:val="20"/>
        </w:rPr>
        <w:t>1.0</w:t>
      </w:r>
      <w:r w:rsidRPr="00735222">
        <w:rPr>
          <w:rFonts w:ascii="Arial" w:hAnsi="Arial" w:cs="Arial"/>
          <w:sz w:val="20"/>
          <w:szCs w:val="20"/>
        </w:rPr>
        <w:t xml:space="preserve">),   Pre Procedure </w:t>
      </w:r>
      <w:r w:rsidR="006462F9" w:rsidRPr="00735222">
        <w:rPr>
          <w:rFonts w:ascii="Arial" w:hAnsi="Arial" w:cs="Arial"/>
          <w:sz w:val="20"/>
          <w:szCs w:val="20"/>
        </w:rPr>
        <w:t xml:space="preserve">  </w:t>
      </w:r>
      <w:r w:rsidR="007B62CA">
        <w:rPr>
          <w:rFonts w:ascii="Arial" w:hAnsi="Arial" w:cs="Arial"/>
          <w:sz w:val="20"/>
          <w:szCs w:val="20"/>
        </w:rPr>
        <w:t>.94</w:t>
      </w:r>
      <w:r w:rsidR="009632F0" w:rsidRPr="00735222">
        <w:rPr>
          <w:rFonts w:ascii="Arial" w:hAnsi="Arial" w:cs="Arial"/>
          <w:sz w:val="20"/>
          <w:szCs w:val="20"/>
        </w:rPr>
        <w:t xml:space="preserve"> </w:t>
      </w:r>
      <w:r w:rsidR="004549DB" w:rsidRPr="00735222">
        <w:rPr>
          <w:rFonts w:ascii="Arial" w:hAnsi="Arial" w:cs="Arial"/>
          <w:sz w:val="20"/>
          <w:szCs w:val="20"/>
        </w:rPr>
        <w:t>(</w:t>
      </w:r>
      <w:r w:rsidR="00F92498">
        <w:rPr>
          <w:rFonts w:ascii="Arial" w:hAnsi="Arial" w:cs="Arial"/>
          <w:sz w:val="20"/>
          <w:szCs w:val="20"/>
        </w:rPr>
        <w:t xml:space="preserve">.94, </w:t>
      </w:r>
      <w:r w:rsidR="00694C99" w:rsidRPr="00735222">
        <w:rPr>
          <w:rFonts w:ascii="Arial" w:hAnsi="Arial" w:cs="Arial"/>
          <w:sz w:val="20"/>
          <w:szCs w:val="20"/>
        </w:rPr>
        <w:t xml:space="preserve">.88, </w:t>
      </w:r>
      <w:r w:rsidR="00F92498">
        <w:rPr>
          <w:rFonts w:ascii="Arial" w:hAnsi="Arial" w:cs="Arial"/>
          <w:sz w:val="20"/>
          <w:szCs w:val="20"/>
        </w:rPr>
        <w:t>.83</w:t>
      </w:r>
      <w:r w:rsidRPr="00735222">
        <w:rPr>
          <w:rFonts w:ascii="Arial" w:hAnsi="Arial" w:cs="Arial"/>
          <w:sz w:val="20"/>
          <w:szCs w:val="20"/>
        </w:rPr>
        <w:t>),  Procedure</w:t>
      </w:r>
      <w:r w:rsidR="00E3222F" w:rsidRPr="00735222">
        <w:rPr>
          <w:rFonts w:ascii="Arial" w:hAnsi="Arial" w:cs="Arial"/>
          <w:sz w:val="20"/>
          <w:szCs w:val="20"/>
        </w:rPr>
        <w:t xml:space="preserve"> </w:t>
      </w:r>
      <w:r w:rsidR="007B62CA">
        <w:rPr>
          <w:rFonts w:ascii="Arial" w:hAnsi="Arial" w:cs="Arial"/>
          <w:sz w:val="20"/>
          <w:szCs w:val="20"/>
        </w:rPr>
        <w:t>.94</w:t>
      </w:r>
      <w:r w:rsidR="00E3222F" w:rsidRPr="00735222">
        <w:rPr>
          <w:rFonts w:ascii="Arial" w:hAnsi="Arial" w:cs="Arial"/>
          <w:sz w:val="20"/>
          <w:szCs w:val="20"/>
        </w:rPr>
        <w:t xml:space="preserve"> </w:t>
      </w:r>
      <w:r w:rsidR="004549DB" w:rsidRPr="00735222">
        <w:rPr>
          <w:rFonts w:ascii="Arial" w:hAnsi="Arial" w:cs="Arial"/>
          <w:sz w:val="20"/>
          <w:szCs w:val="20"/>
        </w:rPr>
        <w:t>(</w:t>
      </w:r>
      <w:r w:rsidR="00F92498">
        <w:rPr>
          <w:rFonts w:ascii="Arial" w:hAnsi="Arial" w:cs="Arial"/>
          <w:sz w:val="20"/>
          <w:szCs w:val="20"/>
        </w:rPr>
        <w:t xml:space="preserve">.94, </w:t>
      </w:r>
      <w:r w:rsidR="00694C99" w:rsidRPr="00735222">
        <w:rPr>
          <w:rFonts w:ascii="Arial" w:hAnsi="Arial" w:cs="Arial"/>
          <w:sz w:val="20"/>
          <w:szCs w:val="20"/>
        </w:rPr>
        <w:t xml:space="preserve">.89 </w:t>
      </w:r>
      <w:r w:rsidR="00F92498">
        <w:rPr>
          <w:rFonts w:ascii="Arial" w:hAnsi="Arial" w:cs="Arial"/>
          <w:sz w:val="20"/>
          <w:szCs w:val="20"/>
        </w:rPr>
        <w:t>.98</w:t>
      </w:r>
      <w:r w:rsidRPr="00735222">
        <w:rPr>
          <w:rFonts w:ascii="Arial" w:hAnsi="Arial" w:cs="Arial"/>
          <w:sz w:val="20"/>
          <w:szCs w:val="20"/>
        </w:rPr>
        <w:t xml:space="preserve">),  and Outcome </w:t>
      </w:r>
      <w:r w:rsidR="007B62CA">
        <w:rPr>
          <w:rFonts w:ascii="Arial" w:hAnsi="Arial" w:cs="Arial"/>
          <w:sz w:val="20"/>
          <w:szCs w:val="20"/>
        </w:rPr>
        <w:t>.99</w:t>
      </w:r>
      <w:r w:rsidR="00CF74F5" w:rsidRPr="00735222">
        <w:rPr>
          <w:rFonts w:ascii="Arial" w:hAnsi="Arial" w:cs="Arial"/>
          <w:sz w:val="20"/>
          <w:szCs w:val="20"/>
        </w:rPr>
        <w:t xml:space="preserve"> </w:t>
      </w:r>
      <w:r w:rsidR="004549DB" w:rsidRPr="00735222">
        <w:rPr>
          <w:rFonts w:ascii="Arial" w:hAnsi="Arial" w:cs="Arial"/>
          <w:sz w:val="20"/>
          <w:szCs w:val="20"/>
        </w:rPr>
        <w:t>(</w:t>
      </w:r>
      <w:r w:rsidR="00F92498">
        <w:rPr>
          <w:rFonts w:ascii="Arial" w:hAnsi="Arial" w:cs="Arial"/>
          <w:sz w:val="20"/>
          <w:szCs w:val="20"/>
        </w:rPr>
        <w:t xml:space="preserve">.99, </w:t>
      </w:r>
      <w:r w:rsidR="00694C99" w:rsidRPr="00735222">
        <w:rPr>
          <w:rFonts w:ascii="Arial" w:hAnsi="Arial" w:cs="Arial"/>
          <w:sz w:val="20"/>
          <w:szCs w:val="20"/>
        </w:rPr>
        <w:t xml:space="preserve">.97, </w:t>
      </w:r>
      <w:r w:rsidR="00F92498">
        <w:rPr>
          <w:rFonts w:ascii="Arial" w:hAnsi="Arial" w:cs="Arial"/>
          <w:sz w:val="20"/>
          <w:szCs w:val="20"/>
        </w:rPr>
        <w:t>.96</w:t>
      </w:r>
      <w:r w:rsidRPr="00735222">
        <w:rPr>
          <w:rFonts w:ascii="Arial" w:hAnsi="Arial" w:cs="Arial"/>
          <w:sz w:val="20"/>
          <w:szCs w:val="20"/>
        </w:rPr>
        <w:t xml:space="preserve">).   </w:t>
      </w:r>
    </w:p>
    <w:p w:rsidR="006462F9" w:rsidRPr="00735222" w:rsidRDefault="006462F9" w:rsidP="00A20975">
      <w:pPr>
        <w:spacing w:after="0" w:line="360" w:lineRule="auto"/>
        <w:jc w:val="both"/>
        <w:rPr>
          <w:rFonts w:ascii="Arial" w:hAnsi="Arial" w:cs="Arial"/>
          <w:sz w:val="20"/>
          <w:szCs w:val="20"/>
        </w:rPr>
      </w:pPr>
      <w:r w:rsidRPr="00735222">
        <w:rPr>
          <w:rFonts w:ascii="Arial" w:hAnsi="Arial" w:cs="Arial"/>
          <w:sz w:val="20"/>
          <w:szCs w:val="20"/>
        </w:rPr>
        <w:t>Since 2009</w:t>
      </w:r>
      <w:r w:rsidR="00435D98" w:rsidRPr="00735222">
        <w:rPr>
          <w:rFonts w:ascii="Arial" w:hAnsi="Arial" w:cs="Arial"/>
          <w:sz w:val="20"/>
          <w:szCs w:val="20"/>
        </w:rPr>
        <w:t xml:space="preserve">, separate DQI scores are being calculated for both catheters and surgery.  The DQI is calculated from the case note review only.  A minimum number of 5 records are required in either group for this to be done.  </w:t>
      </w:r>
      <w:r w:rsidR="005275A8">
        <w:rPr>
          <w:rFonts w:ascii="Arial" w:hAnsi="Arial" w:cs="Arial"/>
          <w:sz w:val="20"/>
          <w:szCs w:val="20"/>
        </w:rPr>
        <w:t>However, only 3 surgical records were reviewed at this visit.</w:t>
      </w:r>
    </w:p>
    <w:p w:rsidR="006D5CE9" w:rsidRPr="00735222" w:rsidRDefault="006D5CE9" w:rsidP="00A20975">
      <w:pPr>
        <w:spacing w:after="0" w:line="360" w:lineRule="auto"/>
        <w:jc w:val="both"/>
        <w:rPr>
          <w:rFonts w:ascii="Arial" w:hAnsi="Arial" w:cs="Arial"/>
          <w:sz w:val="20"/>
          <w:szCs w:val="20"/>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38"/>
        <w:gridCol w:w="1600"/>
        <w:gridCol w:w="1843"/>
      </w:tblGrid>
      <w:tr w:rsidR="006462F9" w:rsidRPr="00735222" w:rsidTr="00136206">
        <w:tc>
          <w:tcPr>
            <w:tcW w:w="1302" w:type="dxa"/>
          </w:tcPr>
          <w:p w:rsidR="006462F9" w:rsidRPr="00735222" w:rsidRDefault="006462F9"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Year of visit</w:t>
            </w:r>
          </w:p>
        </w:tc>
        <w:tc>
          <w:tcPr>
            <w:tcW w:w="1338" w:type="dxa"/>
          </w:tcPr>
          <w:p w:rsidR="006462F9" w:rsidRPr="00735222" w:rsidRDefault="006462F9"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Data year being validated</w:t>
            </w:r>
          </w:p>
        </w:tc>
        <w:tc>
          <w:tcPr>
            <w:tcW w:w="1600" w:type="dxa"/>
          </w:tcPr>
          <w:p w:rsidR="006462F9" w:rsidRPr="00735222" w:rsidRDefault="006462F9"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Surgery</w:t>
            </w:r>
          </w:p>
        </w:tc>
        <w:tc>
          <w:tcPr>
            <w:tcW w:w="1843" w:type="dxa"/>
          </w:tcPr>
          <w:p w:rsidR="006462F9" w:rsidRPr="00735222" w:rsidRDefault="00C95FDE" w:rsidP="00C95FDE">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 xml:space="preserve">Catheter </w:t>
            </w:r>
          </w:p>
          <w:p w:rsidR="00C95FDE" w:rsidRPr="00735222" w:rsidRDefault="00C95FDE" w:rsidP="00C95FDE">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Procedures</w:t>
            </w:r>
          </w:p>
        </w:tc>
      </w:tr>
      <w:tr w:rsidR="006462F9" w:rsidRPr="00735222" w:rsidTr="00136206">
        <w:tc>
          <w:tcPr>
            <w:tcW w:w="1302" w:type="dxa"/>
          </w:tcPr>
          <w:p w:rsidR="006462F9" w:rsidRPr="00735222" w:rsidRDefault="006462F9"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2013</w:t>
            </w:r>
          </w:p>
        </w:tc>
        <w:tc>
          <w:tcPr>
            <w:tcW w:w="1338" w:type="dxa"/>
          </w:tcPr>
          <w:p w:rsidR="006462F9" w:rsidRPr="00735222" w:rsidRDefault="006462F9"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11/12</w:t>
            </w:r>
          </w:p>
        </w:tc>
        <w:tc>
          <w:tcPr>
            <w:tcW w:w="1600" w:type="dxa"/>
          </w:tcPr>
          <w:p w:rsidR="006462F9" w:rsidRPr="00735222" w:rsidRDefault="000D2D67"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94.75</w:t>
            </w:r>
            <w:r w:rsidR="006462F9" w:rsidRPr="00735222">
              <w:rPr>
                <w:rFonts w:ascii="Arial" w:hAnsi="Arial" w:cs="Arial"/>
                <w:sz w:val="20"/>
                <w:szCs w:val="20"/>
                <w:lang w:eastAsia="en-GB"/>
              </w:rPr>
              <w:t>%</w:t>
            </w:r>
          </w:p>
        </w:tc>
        <w:tc>
          <w:tcPr>
            <w:tcW w:w="1843" w:type="dxa"/>
          </w:tcPr>
          <w:p w:rsidR="006462F9" w:rsidRPr="00735222" w:rsidRDefault="000D2D67"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94.75</w:t>
            </w:r>
            <w:r w:rsidR="006462F9" w:rsidRPr="00735222">
              <w:rPr>
                <w:rFonts w:ascii="Arial" w:hAnsi="Arial" w:cs="Arial"/>
                <w:sz w:val="20"/>
                <w:szCs w:val="20"/>
                <w:lang w:eastAsia="en-GB"/>
              </w:rPr>
              <w:t>%</w:t>
            </w:r>
          </w:p>
        </w:tc>
      </w:tr>
      <w:tr w:rsidR="005D2E45" w:rsidRPr="00735222" w:rsidTr="00136206">
        <w:tc>
          <w:tcPr>
            <w:tcW w:w="1302" w:type="dxa"/>
          </w:tcPr>
          <w:p w:rsidR="005D2E45" w:rsidRPr="00735222" w:rsidRDefault="005D2E45"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2014</w:t>
            </w:r>
            <w:r w:rsidR="007E2C11" w:rsidRPr="00735222">
              <w:rPr>
                <w:rFonts w:ascii="Arial" w:hAnsi="Arial" w:cs="Arial"/>
                <w:b/>
                <w:sz w:val="20"/>
                <w:szCs w:val="20"/>
                <w:lang w:eastAsia="en-GB"/>
              </w:rPr>
              <w:t>(i)</w:t>
            </w:r>
          </w:p>
        </w:tc>
        <w:tc>
          <w:tcPr>
            <w:tcW w:w="1338" w:type="dxa"/>
          </w:tcPr>
          <w:p w:rsidR="005D2E45" w:rsidRPr="00735222" w:rsidRDefault="005D2E45"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12/13</w:t>
            </w:r>
          </w:p>
        </w:tc>
        <w:tc>
          <w:tcPr>
            <w:tcW w:w="1600" w:type="dxa"/>
          </w:tcPr>
          <w:p w:rsidR="005D2E45" w:rsidRPr="00735222" w:rsidRDefault="009449B1"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96.5%</w:t>
            </w:r>
          </w:p>
        </w:tc>
        <w:tc>
          <w:tcPr>
            <w:tcW w:w="1843" w:type="dxa"/>
          </w:tcPr>
          <w:p w:rsidR="005D2E45" w:rsidRPr="00735222" w:rsidRDefault="009449B1"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93.5%</w:t>
            </w:r>
          </w:p>
        </w:tc>
      </w:tr>
      <w:tr w:rsidR="007E2C11" w:rsidRPr="00735222" w:rsidTr="00136206">
        <w:tc>
          <w:tcPr>
            <w:tcW w:w="1302" w:type="dxa"/>
          </w:tcPr>
          <w:p w:rsidR="007E2C11" w:rsidRPr="00735222" w:rsidRDefault="007E2C11"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2014(ii)</w:t>
            </w:r>
          </w:p>
        </w:tc>
        <w:tc>
          <w:tcPr>
            <w:tcW w:w="1338" w:type="dxa"/>
          </w:tcPr>
          <w:p w:rsidR="007E2C11" w:rsidRPr="00735222" w:rsidRDefault="007E2C11"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13/14</w:t>
            </w:r>
          </w:p>
        </w:tc>
        <w:tc>
          <w:tcPr>
            <w:tcW w:w="1600" w:type="dxa"/>
          </w:tcPr>
          <w:p w:rsidR="007E2C11" w:rsidRPr="00735222" w:rsidRDefault="00A64E56"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89%</w:t>
            </w:r>
          </w:p>
        </w:tc>
        <w:tc>
          <w:tcPr>
            <w:tcW w:w="1843" w:type="dxa"/>
          </w:tcPr>
          <w:p w:rsidR="007E2C11" w:rsidRPr="00735222" w:rsidRDefault="00A64E56"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88.75%</w:t>
            </w:r>
          </w:p>
        </w:tc>
      </w:tr>
      <w:tr w:rsidR="004A4BED" w:rsidRPr="00735222" w:rsidTr="00136206">
        <w:tc>
          <w:tcPr>
            <w:tcW w:w="1302" w:type="dxa"/>
          </w:tcPr>
          <w:p w:rsidR="004A4BED" w:rsidRPr="00735222" w:rsidRDefault="004A4BED"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2015</w:t>
            </w:r>
          </w:p>
        </w:tc>
        <w:tc>
          <w:tcPr>
            <w:tcW w:w="1338" w:type="dxa"/>
          </w:tcPr>
          <w:p w:rsidR="004A4BED" w:rsidRPr="00735222" w:rsidRDefault="004A4BED"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14/15</w:t>
            </w:r>
          </w:p>
        </w:tc>
        <w:tc>
          <w:tcPr>
            <w:tcW w:w="1600" w:type="dxa"/>
          </w:tcPr>
          <w:p w:rsidR="004A4BED" w:rsidRPr="00735222" w:rsidRDefault="006D5CE9"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93.5%</w:t>
            </w:r>
          </w:p>
        </w:tc>
        <w:tc>
          <w:tcPr>
            <w:tcW w:w="1843" w:type="dxa"/>
          </w:tcPr>
          <w:p w:rsidR="004A4BED" w:rsidRPr="00735222" w:rsidRDefault="006D5CE9"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95.25%</w:t>
            </w:r>
          </w:p>
        </w:tc>
      </w:tr>
      <w:tr w:rsidR="003F4E6F" w:rsidRPr="00735222" w:rsidTr="00136206">
        <w:tc>
          <w:tcPr>
            <w:tcW w:w="1302" w:type="dxa"/>
          </w:tcPr>
          <w:p w:rsidR="003F4E6F" w:rsidRPr="00735222" w:rsidRDefault="003F4E6F"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2016</w:t>
            </w:r>
          </w:p>
        </w:tc>
        <w:tc>
          <w:tcPr>
            <w:tcW w:w="1338" w:type="dxa"/>
          </w:tcPr>
          <w:p w:rsidR="003F4E6F" w:rsidRPr="00735222" w:rsidRDefault="003F4E6F"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15/16</w:t>
            </w:r>
          </w:p>
        </w:tc>
        <w:tc>
          <w:tcPr>
            <w:tcW w:w="1600" w:type="dxa"/>
          </w:tcPr>
          <w:p w:rsidR="003F4E6F" w:rsidRPr="00735222" w:rsidRDefault="00C95FDE"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91.75%</w:t>
            </w:r>
          </w:p>
        </w:tc>
        <w:tc>
          <w:tcPr>
            <w:tcW w:w="1843" w:type="dxa"/>
          </w:tcPr>
          <w:p w:rsidR="003F4E6F" w:rsidRPr="00735222" w:rsidRDefault="00C95FDE" w:rsidP="00B57F2D">
            <w:pPr>
              <w:spacing w:after="0" w:line="360" w:lineRule="auto"/>
              <w:jc w:val="center"/>
              <w:rPr>
                <w:rFonts w:ascii="Arial" w:hAnsi="Arial" w:cs="Arial"/>
                <w:sz w:val="20"/>
                <w:szCs w:val="20"/>
                <w:lang w:eastAsia="en-GB"/>
              </w:rPr>
            </w:pPr>
            <w:r w:rsidRPr="00735222">
              <w:rPr>
                <w:rFonts w:ascii="Arial" w:hAnsi="Arial" w:cs="Arial"/>
                <w:sz w:val="20"/>
                <w:szCs w:val="20"/>
                <w:lang w:eastAsia="en-GB"/>
              </w:rPr>
              <w:t>93.75%</w:t>
            </w:r>
          </w:p>
        </w:tc>
      </w:tr>
      <w:tr w:rsidR="00451557" w:rsidRPr="00735222" w:rsidTr="00136206">
        <w:tc>
          <w:tcPr>
            <w:tcW w:w="1302" w:type="dxa"/>
          </w:tcPr>
          <w:p w:rsidR="00451557" w:rsidRPr="00735222" w:rsidRDefault="00451557" w:rsidP="00B57F2D">
            <w:pPr>
              <w:spacing w:after="0" w:line="360" w:lineRule="auto"/>
              <w:jc w:val="center"/>
              <w:rPr>
                <w:rFonts w:ascii="Arial" w:hAnsi="Arial" w:cs="Arial"/>
                <w:b/>
                <w:sz w:val="20"/>
                <w:szCs w:val="20"/>
                <w:lang w:eastAsia="en-GB"/>
              </w:rPr>
            </w:pPr>
            <w:r w:rsidRPr="00735222">
              <w:rPr>
                <w:rFonts w:ascii="Arial" w:hAnsi="Arial" w:cs="Arial"/>
                <w:b/>
                <w:sz w:val="20"/>
                <w:szCs w:val="20"/>
                <w:lang w:eastAsia="en-GB"/>
              </w:rPr>
              <w:t>2017</w:t>
            </w:r>
          </w:p>
        </w:tc>
        <w:tc>
          <w:tcPr>
            <w:tcW w:w="1338" w:type="dxa"/>
          </w:tcPr>
          <w:p w:rsidR="00451557" w:rsidRPr="00735222" w:rsidRDefault="007B62CA" w:rsidP="00B57F2D">
            <w:pPr>
              <w:spacing w:after="0" w:line="360" w:lineRule="auto"/>
              <w:jc w:val="center"/>
              <w:rPr>
                <w:rFonts w:ascii="Arial" w:hAnsi="Arial" w:cs="Arial"/>
                <w:sz w:val="20"/>
                <w:szCs w:val="20"/>
                <w:lang w:eastAsia="en-GB"/>
              </w:rPr>
            </w:pPr>
            <w:r>
              <w:rPr>
                <w:rFonts w:ascii="Arial" w:hAnsi="Arial" w:cs="Arial"/>
                <w:sz w:val="20"/>
                <w:szCs w:val="20"/>
                <w:lang w:eastAsia="en-GB"/>
              </w:rPr>
              <w:t>16/17</w:t>
            </w:r>
          </w:p>
        </w:tc>
        <w:tc>
          <w:tcPr>
            <w:tcW w:w="1600" w:type="dxa"/>
          </w:tcPr>
          <w:p w:rsidR="00451557" w:rsidRPr="00735222" w:rsidRDefault="007B62CA" w:rsidP="00B57F2D">
            <w:pPr>
              <w:spacing w:after="0" w:line="360" w:lineRule="auto"/>
              <w:jc w:val="center"/>
              <w:rPr>
                <w:rFonts w:ascii="Arial" w:hAnsi="Arial" w:cs="Arial"/>
                <w:sz w:val="20"/>
                <w:szCs w:val="20"/>
                <w:lang w:eastAsia="en-GB"/>
              </w:rPr>
            </w:pPr>
            <w:r>
              <w:rPr>
                <w:rFonts w:ascii="Arial" w:hAnsi="Arial" w:cs="Arial"/>
                <w:sz w:val="20"/>
                <w:szCs w:val="20"/>
                <w:lang w:eastAsia="en-GB"/>
              </w:rPr>
              <w:t>97.75%</w:t>
            </w:r>
          </w:p>
        </w:tc>
        <w:tc>
          <w:tcPr>
            <w:tcW w:w="1843" w:type="dxa"/>
          </w:tcPr>
          <w:p w:rsidR="00451557" w:rsidRPr="00735222" w:rsidRDefault="007B62CA" w:rsidP="00B57F2D">
            <w:pPr>
              <w:spacing w:after="0" w:line="360" w:lineRule="auto"/>
              <w:jc w:val="center"/>
              <w:rPr>
                <w:rFonts w:ascii="Arial" w:hAnsi="Arial" w:cs="Arial"/>
                <w:sz w:val="20"/>
                <w:szCs w:val="20"/>
                <w:lang w:eastAsia="en-GB"/>
              </w:rPr>
            </w:pPr>
            <w:r>
              <w:rPr>
                <w:rFonts w:ascii="Arial" w:hAnsi="Arial" w:cs="Arial"/>
                <w:sz w:val="20"/>
                <w:szCs w:val="20"/>
                <w:lang w:eastAsia="en-GB"/>
              </w:rPr>
              <w:t>96%</w:t>
            </w:r>
          </w:p>
        </w:tc>
      </w:tr>
      <w:tr w:rsidR="00F92498" w:rsidRPr="00735222" w:rsidTr="00136206">
        <w:tc>
          <w:tcPr>
            <w:tcW w:w="1302" w:type="dxa"/>
          </w:tcPr>
          <w:p w:rsidR="00F92498" w:rsidRPr="00735222" w:rsidRDefault="00F92498" w:rsidP="00B57F2D">
            <w:pPr>
              <w:spacing w:after="0" w:line="360" w:lineRule="auto"/>
              <w:jc w:val="center"/>
              <w:rPr>
                <w:rFonts w:ascii="Arial" w:hAnsi="Arial" w:cs="Arial"/>
                <w:b/>
                <w:sz w:val="20"/>
                <w:szCs w:val="20"/>
                <w:lang w:eastAsia="en-GB"/>
              </w:rPr>
            </w:pPr>
            <w:r>
              <w:rPr>
                <w:rFonts w:ascii="Arial" w:hAnsi="Arial" w:cs="Arial"/>
                <w:b/>
                <w:sz w:val="20"/>
                <w:szCs w:val="20"/>
                <w:lang w:eastAsia="en-GB"/>
              </w:rPr>
              <w:t>2018</w:t>
            </w:r>
          </w:p>
        </w:tc>
        <w:tc>
          <w:tcPr>
            <w:tcW w:w="1338" w:type="dxa"/>
          </w:tcPr>
          <w:p w:rsidR="00F92498" w:rsidRDefault="00F92498" w:rsidP="00B57F2D">
            <w:pPr>
              <w:spacing w:after="0" w:line="360" w:lineRule="auto"/>
              <w:jc w:val="center"/>
              <w:rPr>
                <w:rFonts w:ascii="Arial" w:hAnsi="Arial" w:cs="Arial"/>
                <w:sz w:val="20"/>
                <w:szCs w:val="20"/>
                <w:lang w:eastAsia="en-GB"/>
              </w:rPr>
            </w:pPr>
            <w:r>
              <w:rPr>
                <w:rFonts w:ascii="Arial" w:hAnsi="Arial" w:cs="Arial"/>
                <w:sz w:val="20"/>
                <w:szCs w:val="20"/>
                <w:lang w:eastAsia="en-GB"/>
              </w:rPr>
              <w:t>17/18</w:t>
            </w:r>
          </w:p>
        </w:tc>
        <w:tc>
          <w:tcPr>
            <w:tcW w:w="1600" w:type="dxa"/>
          </w:tcPr>
          <w:p w:rsidR="00F92498" w:rsidRDefault="005275A8" w:rsidP="00B57F2D">
            <w:pPr>
              <w:spacing w:after="0" w:line="360" w:lineRule="auto"/>
              <w:jc w:val="center"/>
              <w:rPr>
                <w:rFonts w:ascii="Arial" w:hAnsi="Arial" w:cs="Arial"/>
                <w:sz w:val="20"/>
                <w:szCs w:val="20"/>
                <w:lang w:eastAsia="en-GB"/>
              </w:rPr>
            </w:pPr>
            <w:r>
              <w:rPr>
                <w:rFonts w:ascii="Arial" w:hAnsi="Arial" w:cs="Arial"/>
                <w:sz w:val="20"/>
                <w:szCs w:val="20"/>
                <w:lang w:eastAsia="en-GB"/>
              </w:rPr>
              <w:t>100%</w:t>
            </w:r>
            <w:r w:rsidR="00136206">
              <w:rPr>
                <w:rFonts w:ascii="Arial" w:hAnsi="Arial" w:cs="Arial"/>
                <w:sz w:val="20"/>
                <w:szCs w:val="20"/>
                <w:lang w:eastAsia="en-GB"/>
              </w:rPr>
              <w:t xml:space="preserve"> (3 records only)</w:t>
            </w:r>
          </w:p>
        </w:tc>
        <w:tc>
          <w:tcPr>
            <w:tcW w:w="1843" w:type="dxa"/>
          </w:tcPr>
          <w:p w:rsidR="00F92498" w:rsidRDefault="005275A8" w:rsidP="00B57F2D">
            <w:pPr>
              <w:spacing w:after="0" w:line="360" w:lineRule="auto"/>
              <w:jc w:val="center"/>
              <w:rPr>
                <w:rFonts w:ascii="Arial" w:hAnsi="Arial" w:cs="Arial"/>
                <w:sz w:val="20"/>
                <w:szCs w:val="20"/>
                <w:lang w:eastAsia="en-GB"/>
              </w:rPr>
            </w:pPr>
            <w:r>
              <w:rPr>
                <w:rFonts w:ascii="Arial" w:hAnsi="Arial" w:cs="Arial"/>
                <w:sz w:val="20"/>
                <w:szCs w:val="20"/>
                <w:lang w:eastAsia="en-GB"/>
              </w:rPr>
              <w:t>96.5%</w:t>
            </w:r>
          </w:p>
        </w:tc>
      </w:tr>
    </w:tbl>
    <w:p w:rsidR="00435D98" w:rsidRPr="00735222" w:rsidRDefault="00435D98" w:rsidP="00A20975">
      <w:pPr>
        <w:spacing w:after="0" w:line="360" w:lineRule="auto"/>
        <w:jc w:val="both"/>
        <w:rPr>
          <w:rFonts w:ascii="Arial" w:hAnsi="Arial" w:cs="Arial"/>
          <w:sz w:val="20"/>
          <w:szCs w:val="20"/>
        </w:rPr>
      </w:pP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The NCHDA pre visit Questionnaire was completed and returned prior to the validation visit.  This confirmed that there are good proc</w:t>
      </w:r>
      <w:r>
        <w:rPr>
          <w:rFonts w:ascii="Arial" w:hAnsi="Arial" w:cs="Arial"/>
          <w:sz w:val="20"/>
          <w:szCs w:val="20"/>
          <w:lang w:eastAsia="en-GB"/>
        </w:rPr>
        <w:t>esses and procedures in place with</w:t>
      </w:r>
      <w:r w:rsidRPr="00EF3844">
        <w:rPr>
          <w:rFonts w:ascii="Arial" w:hAnsi="Arial" w:cs="Arial"/>
          <w:sz w:val="20"/>
          <w:szCs w:val="20"/>
          <w:lang w:eastAsia="en-GB"/>
        </w:rPr>
        <w:t xml:space="preserve"> regard to:</w:t>
      </w:r>
    </w:p>
    <w:p w:rsidR="00DE202F" w:rsidRPr="00EF3844" w:rsidRDefault="00DE202F" w:rsidP="00DE202F">
      <w:pPr>
        <w:spacing w:after="0" w:line="360" w:lineRule="auto"/>
        <w:jc w:val="both"/>
        <w:rPr>
          <w:rFonts w:ascii="Arial" w:hAnsi="Arial" w:cs="Arial"/>
          <w:sz w:val="20"/>
          <w:szCs w:val="20"/>
          <w:lang w:eastAsia="en-GB"/>
        </w:rPr>
      </w:pP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Security and Management</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Validation and Quality Assurance</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Training in Data Management</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Information Governance Training</w:t>
      </w:r>
    </w:p>
    <w:p w:rsidR="00DE202F" w:rsidRPr="00EF3844" w:rsidRDefault="00DE202F" w:rsidP="00DE202F">
      <w:pPr>
        <w:spacing w:after="0" w:line="360" w:lineRule="auto"/>
        <w:jc w:val="both"/>
        <w:rPr>
          <w:rFonts w:ascii="Arial" w:hAnsi="Arial" w:cs="Arial"/>
          <w:sz w:val="20"/>
          <w:szCs w:val="20"/>
          <w:lang w:eastAsia="en-GB"/>
        </w:rPr>
      </w:pPr>
      <w:r w:rsidRPr="00EF3844">
        <w:rPr>
          <w:rFonts w:ascii="Arial" w:hAnsi="Arial" w:cs="Arial"/>
          <w:sz w:val="20"/>
          <w:szCs w:val="20"/>
          <w:lang w:eastAsia="en-GB"/>
        </w:rPr>
        <w:t>There is or are identified accountable person/people for NCHDA data quality and information validity</w:t>
      </w:r>
    </w:p>
    <w:p w:rsidR="00DE202F" w:rsidRPr="00735222" w:rsidRDefault="00DE202F" w:rsidP="00A20975">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Submissions are Timely and Accurate.</w:t>
      </w: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lastRenderedPageBreak/>
        <w:t>Introduction</w:t>
      </w:r>
    </w:p>
    <w:p w:rsidR="005D2E45" w:rsidRPr="00735222" w:rsidRDefault="00435D98" w:rsidP="005D2E45">
      <w:pPr>
        <w:spacing w:after="0" w:line="360" w:lineRule="auto"/>
        <w:jc w:val="both"/>
        <w:rPr>
          <w:rFonts w:ascii="Arial" w:hAnsi="Arial" w:cs="Arial"/>
          <w:sz w:val="20"/>
          <w:szCs w:val="20"/>
        </w:rPr>
      </w:pPr>
      <w:r w:rsidRPr="00735222">
        <w:rPr>
          <w:rFonts w:ascii="Arial" w:hAnsi="Arial" w:cs="Arial"/>
          <w:sz w:val="20"/>
          <w:szCs w:val="20"/>
        </w:rPr>
        <w:t xml:space="preserve">Prior to the validation visit, the </w:t>
      </w:r>
      <w:r w:rsidR="005D2E45" w:rsidRPr="00735222">
        <w:rPr>
          <w:rFonts w:ascii="Arial" w:hAnsi="Arial" w:cs="Arial"/>
          <w:sz w:val="20"/>
          <w:szCs w:val="20"/>
        </w:rPr>
        <w:t>Congenital</w:t>
      </w:r>
      <w:r w:rsidRPr="00735222">
        <w:rPr>
          <w:rFonts w:ascii="Arial" w:hAnsi="Arial" w:cs="Arial"/>
          <w:sz w:val="20"/>
          <w:szCs w:val="20"/>
        </w:rPr>
        <w:t xml:space="preserve"> </w:t>
      </w:r>
      <w:r w:rsidR="007E2C11" w:rsidRPr="00735222">
        <w:rPr>
          <w:rFonts w:ascii="Arial" w:hAnsi="Arial" w:cs="Arial"/>
          <w:sz w:val="20"/>
          <w:szCs w:val="20"/>
        </w:rPr>
        <w:t>NCHDA</w:t>
      </w:r>
      <w:r w:rsidRPr="00735222">
        <w:rPr>
          <w:rFonts w:ascii="Arial" w:hAnsi="Arial" w:cs="Arial"/>
          <w:sz w:val="20"/>
          <w:szCs w:val="20"/>
        </w:rPr>
        <w:t xml:space="preserve"> return from the cardiac department </w:t>
      </w:r>
      <w:r w:rsidR="00CB5863" w:rsidRPr="00735222">
        <w:rPr>
          <w:rFonts w:ascii="Arial" w:hAnsi="Arial" w:cs="Arial"/>
          <w:sz w:val="20"/>
          <w:szCs w:val="20"/>
        </w:rPr>
        <w:t xml:space="preserve">at </w:t>
      </w:r>
      <w:r w:rsidR="00235908" w:rsidRPr="00735222">
        <w:rPr>
          <w:rFonts w:ascii="Arial" w:hAnsi="Arial" w:cs="Arial"/>
          <w:sz w:val="20"/>
          <w:szCs w:val="20"/>
        </w:rPr>
        <w:t xml:space="preserve">St Bartholomew’s Hospital (SBH) </w:t>
      </w:r>
      <w:r w:rsidRPr="00735222">
        <w:rPr>
          <w:rFonts w:ascii="Arial" w:hAnsi="Arial" w:cs="Arial"/>
          <w:sz w:val="20"/>
          <w:szCs w:val="20"/>
        </w:rPr>
        <w:t xml:space="preserve">indicate that </w:t>
      </w:r>
      <w:r w:rsidR="00CB5863" w:rsidRPr="00735222">
        <w:rPr>
          <w:rFonts w:ascii="Arial" w:hAnsi="Arial" w:cs="Arial"/>
          <w:sz w:val="20"/>
          <w:szCs w:val="20"/>
        </w:rPr>
        <w:t xml:space="preserve">a total of </w:t>
      </w:r>
      <w:r w:rsidR="00571E23">
        <w:rPr>
          <w:rFonts w:ascii="Arial" w:hAnsi="Arial" w:cs="Arial"/>
          <w:sz w:val="20"/>
          <w:szCs w:val="20"/>
        </w:rPr>
        <w:t>380 procedures (187</w:t>
      </w:r>
      <w:r w:rsidR="00571E23" w:rsidRPr="00735222">
        <w:rPr>
          <w:rFonts w:ascii="Arial" w:hAnsi="Arial" w:cs="Arial"/>
          <w:sz w:val="20"/>
          <w:szCs w:val="20"/>
        </w:rPr>
        <w:t xml:space="preserve"> surgical, </w:t>
      </w:r>
      <w:r w:rsidR="00571E23">
        <w:rPr>
          <w:rFonts w:ascii="Arial" w:hAnsi="Arial" w:cs="Arial"/>
          <w:sz w:val="20"/>
          <w:szCs w:val="20"/>
        </w:rPr>
        <w:t>113</w:t>
      </w:r>
      <w:r w:rsidR="00571E23" w:rsidRPr="00735222">
        <w:rPr>
          <w:rFonts w:ascii="Arial" w:hAnsi="Arial" w:cs="Arial"/>
          <w:sz w:val="20"/>
          <w:szCs w:val="20"/>
        </w:rPr>
        <w:t xml:space="preserve"> catheter procedures,</w:t>
      </w:r>
      <w:r w:rsidR="00571E23">
        <w:rPr>
          <w:rFonts w:ascii="Arial" w:hAnsi="Arial" w:cs="Arial"/>
          <w:sz w:val="20"/>
          <w:szCs w:val="20"/>
        </w:rPr>
        <w:t xml:space="preserve"> 80</w:t>
      </w:r>
      <w:r w:rsidR="00571E23" w:rsidRPr="00735222">
        <w:rPr>
          <w:rFonts w:ascii="Arial" w:hAnsi="Arial" w:cs="Arial"/>
          <w:sz w:val="20"/>
          <w:szCs w:val="20"/>
        </w:rPr>
        <w:t xml:space="preserve"> others,</w:t>
      </w:r>
      <w:r w:rsidR="00571E23">
        <w:rPr>
          <w:rFonts w:ascii="Arial" w:hAnsi="Arial" w:cs="Arial"/>
          <w:sz w:val="20"/>
          <w:szCs w:val="20"/>
        </w:rPr>
        <w:t xml:space="preserve"> 5</w:t>
      </w:r>
      <w:r w:rsidR="00571E23" w:rsidRPr="00735222">
        <w:rPr>
          <w:rFonts w:ascii="Arial" w:hAnsi="Arial" w:cs="Arial"/>
          <w:sz w:val="20"/>
          <w:szCs w:val="20"/>
        </w:rPr>
        <w:t xml:space="preserve"> deaths) were undertaken during the data collection ye</w:t>
      </w:r>
      <w:r w:rsidR="00571E23">
        <w:rPr>
          <w:rFonts w:ascii="Arial" w:hAnsi="Arial" w:cs="Arial"/>
          <w:sz w:val="20"/>
          <w:szCs w:val="20"/>
        </w:rPr>
        <w:t>ar April 2017 to March 2018</w:t>
      </w:r>
      <w:r w:rsidR="00571E23" w:rsidRPr="00735222">
        <w:rPr>
          <w:rFonts w:ascii="Arial" w:hAnsi="Arial" w:cs="Arial"/>
          <w:sz w:val="20"/>
          <w:szCs w:val="20"/>
        </w:rPr>
        <w:t xml:space="preserve">.     </w:t>
      </w:r>
    </w:p>
    <w:p w:rsidR="00435D98" w:rsidRPr="00735222" w:rsidRDefault="00435D98" w:rsidP="00A20975">
      <w:pPr>
        <w:spacing w:after="0" w:line="360" w:lineRule="auto"/>
        <w:jc w:val="both"/>
        <w:rPr>
          <w:rFonts w:ascii="Arial" w:hAnsi="Arial" w:cs="Arial"/>
          <w:sz w:val="20"/>
          <w:szCs w:val="20"/>
        </w:rPr>
      </w:pPr>
    </w:p>
    <w:p w:rsidR="00E87A11" w:rsidRPr="00735222" w:rsidRDefault="00F34F11" w:rsidP="00E87A11">
      <w:pPr>
        <w:spacing w:line="360" w:lineRule="auto"/>
        <w:jc w:val="both"/>
        <w:rPr>
          <w:rFonts w:ascii="Arial" w:hAnsi="Arial" w:cs="Arial"/>
          <w:sz w:val="20"/>
          <w:szCs w:val="20"/>
          <w:lang w:eastAsia="en-GB"/>
        </w:rPr>
      </w:pPr>
      <w:r w:rsidRPr="00735222">
        <w:rPr>
          <w:rFonts w:ascii="Arial" w:hAnsi="Arial" w:cs="Arial"/>
          <w:sz w:val="20"/>
          <w:szCs w:val="20"/>
        </w:rPr>
        <w:t>T</w:t>
      </w:r>
      <w:r w:rsidR="00435D98" w:rsidRPr="00735222">
        <w:rPr>
          <w:rFonts w:ascii="Arial" w:hAnsi="Arial" w:cs="Arial"/>
          <w:sz w:val="20"/>
          <w:szCs w:val="20"/>
        </w:rPr>
        <w:t xml:space="preserve">he </w:t>
      </w:r>
      <w:r w:rsidR="007E2C11" w:rsidRPr="00735222">
        <w:rPr>
          <w:rFonts w:ascii="Arial" w:hAnsi="Arial" w:cs="Arial"/>
          <w:sz w:val="20"/>
          <w:szCs w:val="20"/>
        </w:rPr>
        <w:t>NCHDA</w:t>
      </w:r>
      <w:r w:rsidR="00435D98" w:rsidRPr="00735222">
        <w:rPr>
          <w:rFonts w:ascii="Arial" w:hAnsi="Arial" w:cs="Arial"/>
          <w:sz w:val="20"/>
          <w:szCs w:val="20"/>
        </w:rPr>
        <w:t xml:space="preserve"> </w:t>
      </w:r>
      <w:r w:rsidRPr="00735222">
        <w:rPr>
          <w:rFonts w:ascii="Arial" w:hAnsi="Arial" w:cs="Arial"/>
          <w:sz w:val="20"/>
          <w:szCs w:val="20"/>
        </w:rPr>
        <w:t xml:space="preserve">clinical </w:t>
      </w:r>
      <w:r w:rsidR="00435D98" w:rsidRPr="00735222">
        <w:rPr>
          <w:rFonts w:ascii="Arial" w:hAnsi="Arial" w:cs="Arial"/>
          <w:sz w:val="20"/>
          <w:szCs w:val="20"/>
        </w:rPr>
        <w:t xml:space="preserve">auditor </w:t>
      </w:r>
      <w:r w:rsidR="00B36087" w:rsidRPr="00735222">
        <w:rPr>
          <w:rFonts w:ascii="Arial" w:hAnsi="Arial" w:cs="Arial"/>
          <w:sz w:val="20"/>
          <w:szCs w:val="20"/>
        </w:rPr>
        <w:t xml:space="preserve">and a Consultant in </w:t>
      </w:r>
      <w:r w:rsidRPr="00735222">
        <w:rPr>
          <w:rFonts w:ascii="Arial" w:hAnsi="Arial" w:cs="Arial"/>
          <w:sz w:val="20"/>
          <w:szCs w:val="20"/>
        </w:rPr>
        <w:t xml:space="preserve">Adult </w:t>
      </w:r>
      <w:proofErr w:type="gramStart"/>
      <w:r w:rsidRPr="00735222">
        <w:rPr>
          <w:rFonts w:ascii="Arial" w:hAnsi="Arial" w:cs="Arial"/>
          <w:sz w:val="20"/>
          <w:szCs w:val="20"/>
        </w:rPr>
        <w:t xml:space="preserve">Congenital </w:t>
      </w:r>
      <w:r w:rsidR="00571E23">
        <w:rPr>
          <w:rFonts w:ascii="Arial" w:hAnsi="Arial" w:cs="Arial"/>
          <w:sz w:val="20"/>
          <w:szCs w:val="20"/>
        </w:rPr>
        <w:t xml:space="preserve"> Cardiac</w:t>
      </w:r>
      <w:proofErr w:type="gramEnd"/>
      <w:r w:rsidR="00571E23">
        <w:rPr>
          <w:rFonts w:ascii="Arial" w:hAnsi="Arial" w:cs="Arial"/>
          <w:sz w:val="20"/>
          <w:szCs w:val="20"/>
        </w:rPr>
        <w:t xml:space="preserve"> Surgery </w:t>
      </w:r>
      <w:r w:rsidR="00CF74F5" w:rsidRPr="00735222">
        <w:rPr>
          <w:rFonts w:ascii="Arial" w:hAnsi="Arial" w:cs="Arial"/>
          <w:sz w:val="20"/>
          <w:szCs w:val="20"/>
        </w:rPr>
        <w:t>undertook this visit</w:t>
      </w:r>
      <w:r w:rsidR="00E87A11" w:rsidRPr="00735222">
        <w:rPr>
          <w:rFonts w:ascii="Arial" w:hAnsi="Arial" w:cs="Arial"/>
          <w:sz w:val="20"/>
          <w:szCs w:val="20"/>
          <w:lang w:eastAsia="en-GB"/>
        </w:rPr>
        <w:t>.</w:t>
      </w:r>
      <w:r w:rsidR="00235908" w:rsidRPr="00735222">
        <w:rPr>
          <w:rFonts w:ascii="Arial" w:hAnsi="Arial" w:cs="Arial"/>
          <w:sz w:val="20"/>
          <w:szCs w:val="20"/>
          <w:lang w:eastAsia="en-GB"/>
        </w:rPr>
        <w:t xml:space="preserve"> </w:t>
      </w:r>
      <w:r w:rsidR="00DE202F">
        <w:rPr>
          <w:rFonts w:ascii="Arial" w:hAnsi="Arial" w:cs="Arial"/>
          <w:sz w:val="20"/>
          <w:szCs w:val="20"/>
          <w:lang w:eastAsia="en-GB"/>
        </w:rPr>
        <w:t>The NCHDA clinical audit</w:t>
      </w:r>
      <w:r w:rsidR="00571E23">
        <w:rPr>
          <w:rFonts w:ascii="Arial" w:hAnsi="Arial" w:cs="Arial"/>
          <w:sz w:val="20"/>
          <w:szCs w:val="20"/>
          <w:lang w:eastAsia="en-GB"/>
        </w:rPr>
        <w:t>or participated remotely via a Skype</w:t>
      </w:r>
      <w:r w:rsidR="00DE202F">
        <w:rPr>
          <w:rFonts w:ascii="Arial" w:hAnsi="Arial" w:cs="Arial"/>
          <w:sz w:val="20"/>
          <w:szCs w:val="20"/>
          <w:lang w:eastAsia="en-GB"/>
        </w:rPr>
        <w:t xml:space="preserve"> link and the external clinician </w:t>
      </w:r>
      <w:r w:rsidR="00F92498">
        <w:rPr>
          <w:rFonts w:ascii="Arial" w:hAnsi="Arial" w:cs="Arial"/>
          <w:sz w:val="20"/>
          <w:szCs w:val="20"/>
          <w:lang w:eastAsia="en-GB"/>
        </w:rPr>
        <w:t xml:space="preserve">Mr D Barron </w:t>
      </w:r>
      <w:r w:rsidR="00DE202F">
        <w:rPr>
          <w:rFonts w:ascii="Arial" w:hAnsi="Arial" w:cs="Arial"/>
          <w:sz w:val="20"/>
          <w:szCs w:val="20"/>
          <w:lang w:eastAsia="en-GB"/>
        </w:rPr>
        <w:t xml:space="preserve">attended SBH in person. </w:t>
      </w:r>
      <w:r w:rsidR="00235908" w:rsidRPr="00735222">
        <w:rPr>
          <w:rFonts w:ascii="Arial" w:hAnsi="Arial" w:cs="Arial"/>
          <w:sz w:val="20"/>
          <w:szCs w:val="20"/>
          <w:lang w:eastAsia="en-GB"/>
        </w:rPr>
        <w:t xml:space="preserve"> </w:t>
      </w:r>
    </w:p>
    <w:p w:rsidR="00435D98" w:rsidRPr="00735222" w:rsidRDefault="00435D98" w:rsidP="00A20975">
      <w:pPr>
        <w:spacing w:after="0" w:line="360" w:lineRule="auto"/>
        <w:jc w:val="both"/>
        <w:rPr>
          <w:rFonts w:ascii="Arial" w:hAnsi="Arial" w:cs="Arial"/>
          <w:sz w:val="20"/>
          <w:szCs w:val="20"/>
        </w:rPr>
      </w:pPr>
      <w:r w:rsidRPr="00735222">
        <w:rPr>
          <w:rFonts w:ascii="Arial" w:hAnsi="Arial" w:cs="Arial"/>
          <w:sz w:val="20"/>
          <w:szCs w:val="20"/>
        </w:rPr>
        <w:t xml:space="preserve">The accuracy of the </w:t>
      </w:r>
      <w:r w:rsidR="007E2C11" w:rsidRPr="00735222">
        <w:rPr>
          <w:rFonts w:ascii="Arial" w:hAnsi="Arial" w:cs="Arial"/>
          <w:sz w:val="20"/>
          <w:szCs w:val="20"/>
        </w:rPr>
        <w:t>NCHDA</w:t>
      </w:r>
      <w:r w:rsidR="00E87A11" w:rsidRPr="00735222">
        <w:rPr>
          <w:rFonts w:ascii="Arial" w:hAnsi="Arial" w:cs="Arial"/>
          <w:sz w:val="20"/>
          <w:szCs w:val="20"/>
        </w:rPr>
        <w:t xml:space="preserve"> data return was</w:t>
      </w:r>
      <w:r w:rsidRPr="00735222">
        <w:rPr>
          <w:rFonts w:ascii="Arial" w:hAnsi="Arial" w:cs="Arial"/>
          <w:sz w:val="20"/>
          <w:szCs w:val="20"/>
        </w:rPr>
        <w:t xml:space="preserve"> checked against each set of notes.  The accuracy was then recorded on a database to enable the Data Quality Indicator (DQI) to be scored.  </w:t>
      </w:r>
    </w:p>
    <w:p w:rsidR="00435D98" w:rsidRPr="00735222" w:rsidRDefault="00435D98" w:rsidP="00A20975">
      <w:pPr>
        <w:spacing w:after="0" w:line="360" w:lineRule="auto"/>
        <w:jc w:val="both"/>
        <w:rPr>
          <w:rFonts w:ascii="Arial" w:hAnsi="Arial" w:cs="Arial"/>
          <w:sz w:val="20"/>
          <w:szCs w:val="20"/>
        </w:rPr>
      </w:pPr>
    </w:p>
    <w:p w:rsidR="00435D98" w:rsidRPr="00735222" w:rsidRDefault="00435D98" w:rsidP="00A20975">
      <w:pPr>
        <w:spacing w:after="0" w:line="360" w:lineRule="auto"/>
        <w:jc w:val="both"/>
        <w:rPr>
          <w:rFonts w:ascii="Arial" w:hAnsi="Arial" w:cs="Arial"/>
          <w:b/>
          <w:sz w:val="20"/>
          <w:szCs w:val="20"/>
        </w:rPr>
      </w:pPr>
      <w:r w:rsidRPr="00735222">
        <w:rPr>
          <w:rFonts w:ascii="Arial" w:hAnsi="Arial" w:cs="Arial"/>
          <w:b/>
          <w:sz w:val="20"/>
          <w:szCs w:val="20"/>
        </w:rPr>
        <w:t xml:space="preserve">Review of notes at </w:t>
      </w:r>
      <w:r w:rsidR="00C95FDE" w:rsidRPr="00735222">
        <w:rPr>
          <w:rFonts w:ascii="Arial" w:hAnsi="Arial" w:cs="Arial"/>
          <w:b/>
          <w:sz w:val="20"/>
          <w:szCs w:val="20"/>
        </w:rPr>
        <w:t>Barts Health NHS Trust</w:t>
      </w:r>
    </w:p>
    <w:p w:rsidR="00435D98" w:rsidRPr="00735222" w:rsidRDefault="00435D98" w:rsidP="00A20975">
      <w:pPr>
        <w:spacing w:after="0" w:line="360" w:lineRule="auto"/>
        <w:jc w:val="both"/>
        <w:rPr>
          <w:rFonts w:ascii="Arial" w:hAnsi="Arial" w:cs="Arial"/>
          <w:sz w:val="20"/>
          <w:szCs w:val="20"/>
        </w:rPr>
      </w:pPr>
      <w:r w:rsidRPr="00735222">
        <w:rPr>
          <w:rFonts w:ascii="Arial" w:hAnsi="Arial" w:cs="Arial"/>
          <w:sz w:val="20"/>
          <w:szCs w:val="20"/>
        </w:rPr>
        <w:t xml:space="preserve">On the day </w:t>
      </w:r>
      <w:r w:rsidR="00235908" w:rsidRPr="00735222">
        <w:rPr>
          <w:rFonts w:ascii="Arial" w:hAnsi="Arial" w:cs="Arial"/>
          <w:sz w:val="20"/>
          <w:szCs w:val="20"/>
        </w:rPr>
        <w:t>20</w:t>
      </w:r>
      <w:r w:rsidRPr="00735222">
        <w:rPr>
          <w:rFonts w:ascii="Arial" w:hAnsi="Arial" w:cs="Arial"/>
          <w:sz w:val="20"/>
          <w:szCs w:val="20"/>
        </w:rPr>
        <w:t xml:space="preserve"> sets of case notes from the primary list supplied were available.</w:t>
      </w:r>
      <w:r w:rsidR="00B151D0" w:rsidRPr="00735222">
        <w:rPr>
          <w:rFonts w:ascii="Arial" w:hAnsi="Arial" w:cs="Arial"/>
          <w:sz w:val="20"/>
          <w:szCs w:val="20"/>
        </w:rPr>
        <w:t xml:space="preserve">  </w:t>
      </w:r>
      <w:r w:rsidR="00AB04F5">
        <w:rPr>
          <w:rFonts w:ascii="Arial" w:hAnsi="Arial" w:cs="Arial"/>
          <w:sz w:val="20"/>
          <w:szCs w:val="20"/>
        </w:rPr>
        <w:t>4</w:t>
      </w:r>
      <w:r w:rsidR="003F3AFB" w:rsidRPr="00735222">
        <w:rPr>
          <w:rFonts w:ascii="Arial" w:hAnsi="Arial" w:cs="Arial"/>
          <w:sz w:val="20"/>
          <w:szCs w:val="20"/>
        </w:rPr>
        <w:t xml:space="preserve"> case notes were available from the </w:t>
      </w:r>
      <w:r w:rsidR="006B4A43" w:rsidRPr="00735222">
        <w:rPr>
          <w:rFonts w:ascii="Arial" w:hAnsi="Arial" w:cs="Arial"/>
          <w:sz w:val="20"/>
          <w:szCs w:val="20"/>
        </w:rPr>
        <w:t>Reserve list.</w:t>
      </w:r>
      <w:r w:rsidRPr="00735222">
        <w:rPr>
          <w:rFonts w:ascii="Arial" w:hAnsi="Arial" w:cs="Arial"/>
          <w:sz w:val="20"/>
          <w:szCs w:val="20"/>
        </w:rPr>
        <w:t xml:space="preserve">  </w:t>
      </w:r>
      <w:r w:rsidR="006A30FE" w:rsidRPr="00735222">
        <w:rPr>
          <w:rFonts w:ascii="Arial" w:hAnsi="Arial" w:cs="Arial"/>
          <w:sz w:val="20"/>
          <w:szCs w:val="20"/>
        </w:rPr>
        <w:t xml:space="preserve"> The notes were prepared for the Validation Visit with </w:t>
      </w:r>
      <w:r w:rsidR="00C95FDE" w:rsidRPr="00735222">
        <w:rPr>
          <w:rFonts w:ascii="Arial" w:hAnsi="Arial" w:cs="Arial"/>
          <w:sz w:val="20"/>
          <w:szCs w:val="20"/>
        </w:rPr>
        <w:t xml:space="preserve">some but not all </w:t>
      </w:r>
      <w:r w:rsidR="006A30FE" w:rsidRPr="00735222">
        <w:rPr>
          <w:rFonts w:ascii="Arial" w:hAnsi="Arial" w:cs="Arial"/>
          <w:sz w:val="20"/>
          <w:szCs w:val="20"/>
        </w:rPr>
        <w:t>key documents indicated by temporary sticky notes to assist with finding information.</w:t>
      </w:r>
      <w:r w:rsidR="00C95FDE" w:rsidRPr="00735222">
        <w:rPr>
          <w:rFonts w:ascii="Arial" w:hAnsi="Arial" w:cs="Arial"/>
          <w:sz w:val="20"/>
          <w:szCs w:val="20"/>
        </w:rPr>
        <w:t xml:space="preserve">  SBH are currently ‘paper-lite’ with a mixture of electronic ‘e’ noting systems and some retention of paper bound files.</w:t>
      </w:r>
    </w:p>
    <w:p w:rsidR="00435D98" w:rsidRPr="00735222" w:rsidRDefault="00435D98" w:rsidP="00A20975">
      <w:pPr>
        <w:spacing w:after="0" w:line="360" w:lineRule="auto"/>
        <w:jc w:val="both"/>
        <w:rPr>
          <w:rFonts w:ascii="Arial" w:hAnsi="Arial" w:cs="Arial"/>
          <w:sz w:val="20"/>
          <w:szCs w:val="20"/>
        </w:rPr>
      </w:pPr>
    </w:p>
    <w:p w:rsidR="00435D98" w:rsidRPr="00735222" w:rsidRDefault="00AB04F5" w:rsidP="00A20975">
      <w:pPr>
        <w:numPr>
          <w:ilvl w:val="0"/>
          <w:numId w:val="5"/>
        </w:numPr>
        <w:spacing w:after="0" w:line="360" w:lineRule="auto"/>
        <w:jc w:val="both"/>
        <w:rPr>
          <w:rFonts w:ascii="Arial" w:hAnsi="Arial" w:cs="Arial"/>
          <w:sz w:val="20"/>
          <w:szCs w:val="20"/>
        </w:rPr>
      </w:pPr>
      <w:r>
        <w:rPr>
          <w:rFonts w:ascii="Arial" w:hAnsi="Arial" w:cs="Arial"/>
          <w:sz w:val="20"/>
          <w:szCs w:val="20"/>
        </w:rPr>
        <w:t>As previously reported, t</w:t>
      </w:r>
      <w:r w:rsidR="00435D98" w:rsidRPr="00735222">
        <w:rPr>
          <w:rFonts w:ascii="Arial" w:hAnsi="Arial" w:cs="Arial"/>
          <w:sz w:val="20"/>
          <w:szCs w:val="20"/>
        </w:rPr>
        <w:t xml:space="preserve">he </w:t>
      </w:r>
      <w:r w:rsidR="00917A08">
        <w:rPr>
          <w:rFonts w:ascii="Arial" w:hAnsi="Arial" w:cs="Arial"/>
          <w:sz w:val="20"/>
          <w:szCs w:val="20"/>
        </w:rPr>
        <w:t xml:space="preserve">paper </w:t>
      </w:r>
      <w:r w:rsidR="00435D98" w:rsidRPr="00735222">
        <w:rPr>
          <w:rFonts w:ascii="Arial" w:hAnsi="Arial" w:cs="Arial"/>
          <w:sz w:val="20"/>
          <w:szCs w:val="20"/>
        </w:rPr>
        <w:t xml:space="preserve">notes were </w:t>
      </w:r>
      <w:r w:rsidR="00E05B44" w:rsidRPr="00735222">
        <w:rPr>
          <w:rFonts w:ascii="Arial" w:hAnsi="Arial" w:cs="Arial"/>
          <w:sz w:val="20"/>
          <w:szCs w:val="20"/>
        </w:rPr>
        <w:t>rather un</w:t>
      </w:r>
      <w:r w:rsidR="00435D98" w:rsidRPr="00735222">
        <w:rPr>
          <w:rFonts w:ascii="Arial" w:hAnsi="Arial" w:cs="Arial"/>
          <w:sz w:val="20"/>
          <w:szCs w:val="20"/>
        </w:rPr>
        <w:t xml:space="preserve">tidy, </w:t>
      </w:r>
      <w:r w:rsidR="00C95FDE" w:rsidRPr="00735222">
        <w:rPr>
          <w:rFonts w:ascii="Arial" w:hAnsi="Arial" w:cs="Arial"/>
          <w:sz w:val="20"/>
          <w:szCs w:val="20"/>
        </w:rPr>
        <w:t xml:space="preserve">not always </w:t>
      </w:r>
      <w:r w:rsidR="00435D98" w:rsidRPr="00735222">
        <w:rPr>
          <w:rFonts w:ascii="Arial" w:hAnsi="Arial" w:cs="Arial"/>
          <w:sz w:val="20"/>
          <w:szCs w:val="20"/>
        </w:rPr>
        <w:t>in chronological order</w:t>
      </w:r>
      <w:r w:rsidR="00D5074D" w:rsidRPr="00735222">
        <w:rPr>
          <w:rFonts w:ascii="Arial" w:hAnsi="Arial" w:cs="Arial"/>
          <w:sz w:val="20"/>
          <w:szCs w:val="20"/>
        </w:rPr>
        <w:t xml:space="preserve"> and occasionally rather chaotic</w:t>
      </w:r>
      <w:r w:rsidR="00435D98" w:rsidRPr="00735222">
        <w:rPr>
          <w:rFonts w:ascii="Arial" w:hAnsi="Arial" w:cs="Arial"/>
          <w:sz w:val="20"/>
          <w:szCs w:val="20"/>
        </w:rPr>
        <w:t xml:space="preserve">.  </w:t>
      </w:r>
    </w:p>
    <w:p w:rsidR="00435D98" w:rsidRDefault="00C95FDE" w:rsidP="006F05B3">
      <w:pPr>
        <w:numPr>
          <w:ilvl w:val="0"/>
          <w:numId w:val="5"/>
        </w:numPr>
        <w:spacing w:after="0" w:line="360" w:lineRule="auto"/>
        <w:jc w:val="both"/>
        <w:rPr>
          <w:rFonts w:ascii="Arial" w:hAnsi="Arial" w:cs="Arial"/>
          <w:sz w:val="20"/>
          <w:szCs w:val="20"/>
        </w:rPr>
      </w:pPr>
      <w:r w:rsidRPr="00735222">
        <w:rPr>
          <w:rFonts w:ascii="Arial" w:hAnsi="Arial" w:cs="Arial"/>
          <w:sz w:val="20"/>
          <w:szCs w:val="20"/>
        </w:rPr>
        <w:t>T</w:t>
      </w:r>
      <w:r w:rsidR="00435D98" w:rsidRPr="00735222">
        <w:rPr>
          <w:rFonts w:ascii="Arial" w:hAnsi="Arial" w:cs="Arial"/>
          <w:sz w:val="20"/>
          <w:szCs w:val="20"/>
        </w:rPr>
        <w:t>he NHS Number was found in the hospital notes seen at this visit as</w:t>
      </w:r>
      <w:r w:rsidRPr="00735222">
        <w:rPr>
          <w:rFonts w:ascii="Arial" w:hAnsi="Arial" w:cs="Arial"/>
          <w:sz w:val="20"/>
          <w:szCs w:val="20"/>
        </w:rPr>
        <w:t xml:space="preserve"> the DBM had printed out </w:t>
      </w:r>
      <w:r w:rsidR="00435D98" w:rsidRPr="00735222">
        <w:rPr>
          <w:rFonts w:ascii="Arial" w:hAnsi="Arial" w:cs="Arial"/>
          <w:sz w:val="20"/>
          <w:szCs w:val="20"/>
        </w:rPr>
        <w:t xml:space="preserve">a registration document which </w:t>
      </w:r>
      <w:r w:rsidR="00D5074D" w:rsidRPr="00735222">
        <w:rPr>
          <w:rFonts w:ascii="Arial" w:hAnsi="Arial" w:cs="Arial"/>
          <w:sz w:val="20"/>
          <w:szCs w:val="20"/>
        </w:rPr>
        <w:t xml:space="preserve">has </w:t>
      </w:r>
      <w:r w:rsidR="00435D98" w:rsidRPr="00735222">
        <w:rPr>
          <w:rFonts w:ascii="Arial" w:hAnsi="Arial" w:cs="Arial"/>
          <w:sz w:val="20"/>
          <w:szCs w:val="20"/>
        </w:rPr>
        <w:t xml:space="preserve">a field for this identifier.  </w:t>
      </w:r>
    </w:p>
    <w:p w:rsidR="00DE202F" w:rsidRDefault="00DE202F" w:rsidP="006F05B3">
      <w:pPr>
        <w:numPr>
          <w:ilvl w:val="0"/>
          <w:numId w:val="5"/>
        </w:numPr>
        <w:spacing w:after="0" w:line="360" w:lineRule="auto"/>
        <w:jc w:val="both"/>
        <w:rPr>
          <w:rFonts w:ascii="Arial" w:hAnsi="Arial" w:cs="Arial"/>
          <w:sz w:val="20"/>
          <w:szCs w:val="20"/>
        </w:rPr>
      </w:pPr>
      <w:r>
        <w:rPr>
          <w:rFonts w:ascii="Arial" w:hAnsi="Arial" w:cs="Arial"/>
          <w:sz w:val="20"/>
          <w:szCs w:val="20"/>
        </w:rPr>
        <w:t xml:space="preserve">There is a care pathway for ACHD patients and this was most helpful for checking many of the </w:t>
      </w:r>
      <w:r w:rsidR="00E53073">
        <w:rPr>
          <w:rFonts w:ascii="Arial" w:hAnsi="Arial" w:cs="Arial"/>
          <w:sz w:val="20"/>
          <w:szCs w:val="20"/>
        </w:rPr>
        <w:t>pre procedure data fields.</w:t>
      </w:r>
    </w:p>
    <w:p w:rsidR="00AB04F5" w:rsidRPr="00735222" w:rsidRDefault="00AB04F5" w:rsidP="006F05B3">
      <w:pPr>
        <w:numPr>
          <w:ilvl w:val="0"/>
          <w:numId w:val="5"/>
        </w:numPr>
        <w:spacing w:after="0" w:line="360" w:lineRule="auto"/>
        <w:jc w:val="both"/>
        <w:rPr>
          <w:rFonts w:ascii="Arial" w:hAnsi="Arial" w:cs="Arial"/>
          <w:sz w:val="20"/>
          <w:szCs w:val="20"/>
        </w:rPr>
      </w:pPr>
      <w:r>
        <w:rPr>
          <w:rFonts w:ascii="Arial" w:hAnsi="Arial" w:cs="Arial"/>
          <w:sz w:val="20"/>
          <w:szCs w:val="20"/>
        </w:rPr>
        <w:t>However, it appears that the data for the 5 specific ACHD risk fields are not routinely recorded in the care pathway.</w:t>
      </w:r>
    </w:p>
    <w:p w:rsidR="00831BBE" w:rsidRPr="00735222" w:rsidRDefault="00DE202F" w:rsidP="00A20975">
      <w:pPr>
        <w:numPr>
          <w:ilvl w:val="0"/>
          <w:numId w:val="5"/>
        </w:numPr>
        <w:spacing w:after="0" w:line="360" w:lineRule="auto"/>
        <w:jc w:val="both"/>
        <w:rPr>
          <w:rFonts w:ascii="Arial" w:hAnsi="Arial" w:cs="Arial"/>
          <w:sz w:val="20"/>
          <w:szCs w:val="20"/>
        </w:rPr>
      </w:pPr>
      <w:r>
        <w:rPr>
          <w:rFonts w:ascii="Arial" w:hAnsi="Arial" w:cs="Arial"/>
          <w:sz w:val="20"/>
          <w:szCs w:val="20"/>
        </w:rPr>
        <w:t xml:space="preserve">As previously reported, it was </w:t>
      </w:r>
      <w:r w:rsidR="00D5074D" w:rsidRPr="00735222">
        <w:rPr>
          <w:rFonts w:ascii="Arial" w:hAnsi="Arial" w:cs="Arial"/>
          <w:sz w:val="20"/>
          <w:szCs w:val="20"/>
        </w:rPr>
        <w:t xml:space="preserve">very </w:t>
      </w:r>
      <w:r w:rsidR="00831BBE" w:rsidRPr="00735222">
        <w:rPr>
          <w:rFonts w:ascii="Arial" w:hAnsi="Arial" w:cs="Arial"/>
          <w:sz w:val="20"/>
          <w:szCs w:val="20"/>
        </w:rPr>
        <w:t xml:space="preserve">difficult to find information on fluroscopy details in the </w:t>
      </w:r>
      <w:proofErr w:type="gramStart"/>
      <w:r w:rsidR="00831BBE" w:rsidRPr="00735222">
        <w:rPr>
          <w:rFonts w:ascii="Arial" w:hAnsi="Arial" w:cs="Arial"/>
          <w:sz w:val="20"/>
          <w:szCs w:val="20"/>
        </w:rPr>
        <w:t>patients</w:t>
      </w:r>
      <w:proofErr w:type="gramEnd"/>
      <w:r w:rsidR="00831BBE" w:rsidRPr="00735222">
        <w:rPr>
          <w:rFonts w:ascii="Arial" w:hAnsi="Arial" w:cs="Arial"/>
          <w:sz w:val="20"/>
          <w:szCs w:val="20"/>
        </w:rPr>
        <w:t xml:space="preserve"> hospital notes</w:t>
      </w:r>
      <w:r w:rsidR="00D5074D" w:rsidRPr="00735222">
        <w:rPr>
          <w:rFonts w:ascii="Arial" w:hAnsi="Arial" w:cs="Arial"/>
          <w:sz w:val="20"/>
          <w:szCs w:val="20"/>
        </w:rPr>
        <w:t xml:space="preserve"> as this information is not routinely noted with the procedure report</w:t>
      </w:r>
      <w:r w:rsidR="00831BBE" w:rsidRPr="00735222">
        <w:rPr>
          <w:rFonts w:ascii="Arial" w:hAnsi="Arial" w:cs="Arial"/>
          <w:sz w:val="20"/>
          <w:szCs w:val="20"/>
        </w:rPr>
        <w:t>.</w:t>
      </w:r>
      <w:r w:rsidR="00E53073">
        <w:rPr>
          <w:rFonts w:ascii="Arial" w:hAnsi="Arial" w:cs="Arial"/>
          <w:sz w:val="20"/>
          <w:szCs w:val="20"/>
        </w:rPr>
        <w:t xml:space="preserve">  In particular the data for the skin puncture to caths out time does not appear to be included either.</w:t>
      </w:r>
    </w:p>
    <w:p w:rsidR="00AB4DD3" w:rsidRPr="00735222" w:rsidRDefault="00E53073" w:rsidP="00A20975">
      <w:pPr>
        <w:numPr>
          <w:ilvl w:val="0"/>
          <w:numId w:val="5"/>
        </w:numPr>
        <w:spacing w:after="0" w:line="360" w:lineRule="auto"/>
        <w:jc w:val="both"/>
        <w:rPr>
          <w:rFonts w:ascii="Arial" w:hAnsi="Arial" w:cs="Arial"/>
          <w:sz w:val="20"/>
          <w:szCs w:val="20"/>
        </w:rPr>
      </w:pPr>
      <w:proofErr w:type="gramStart"/>
      <w:r>
        <w:rPr>
          <w:rFonts w:ascii="Arial" w:hAnsi="Arial" w:cs="Arial"/>
          <w:sz w:val="20"/>
          <w:szCs w:val="20"/>
        </w:rPr>
        <w:t xml:space="preserve">The </w:t>
      </w:r>
      <w:r w:rsidR="00AB4DD3" w:rsidRPr="00735222">
        <w:rPr>
          <w:rFonts w:ascii="Arial" w:hAnsi="Arial" w:cs="Arial"/>
          <w:sz w:val="20"/>
          <w:szCs w:val="20"/>
        </w:rPr>
        <w:t xml:space="preserve"> labels</w:t>
      </w:r>
      <w:proofErr w:type="gramEnd"/>
      <w:r w:rsidR="00AB4DD3" w:rsidRPr="00735222">
        <w:rPr>
          <w:rFonts w:ascii="Arial" w:hAnsi="Arial" w:cs="Arial"/>
          <w:sz w:val="20"/>
          <w:szCs w:val="20"/>
        </w:rPr>
        <w:t xml:space="preserve"> of implanted products such as valves/pacemakers/coils</w:t>
      </w:r>
      <w:r>
        <w:rPr>
          <w:rFonts w:ascii="Arial" w:hAnsi="Arial" w:cs="Arial"/>
          <w:sz w:val="20"/>
          <w:szCs w:val="20"/>
        </w:rPr>
        <w:t xml:space="preserve"> were much easier to find the hospitals notes at this validation visit</w:t>
      </w:r>
      <w:r w:rsidR="00AB4DD3" w:rsidRPr="00735222">
        <w:rPr>
          <w:rFonts w:ascii="Arial" w:hAnsi="Arial" w:cs="Arial"/>
          <w:sz w:val="20"/>
          <w:szCs w:val="20"/>
        </w:rPr>
        <w:t>.</w:t>
      </w:r>
    </w:p>
    <w:p w:rsidR="00E05B44" w:rsidRDefault="00E05B44" w:rsidP="00A20975">
      <w:pPr>
        <w:numPr>
          <w:ilvl w:val="0"/>
          <w:numId w:val="5"/>
        </w:numPr>
        <w:spacing w:after="0" w:line="360" w:lineRule="auto"/>
        <w:jc w:val="both"/>
        <w:rPr>
          <w:rFonts w:ascii="Arial" w:hAnsi="Arial" w:cs="Arial"/>
          <w:sz w:val="20"/>
          <w:szCs w:val="20"/>
        </w:rPr>
      </w:pPr>
      <w:r w:rsidRPr="00735222">
        <w:rPr>
          <w:rFonts w:ascii="Arial" w:hAnsi="Arial" w:cs="Arial"/>
          <w:sz w:val="20"/>
          <w:szCs w:val="20"/>
        </w:rPr>
        <w:t>I</w:t>
      </w:r>
      <w:r w:rsidR="00AB04F5">
        <w:rPr>
          <w:rFonts w:ascii="Arial" w:hAnsi="Arial" w:cs="Arial"/>
          <w:sz w:val="20"/>
          <w:szCs w:val="20"/>
        </w:rPr>
        <w:t>t is again reported that i</w:t>
      </w:r>
      <w:r w:rsidRPr="00735222">
        <w:rPr>
          <w:rFonts w:ascii="Arial" w:hAnsi="Arial" w:cs="Arial"/>
          <w:sz w:val="20"/>
          <w:szCs w:val="20"/>
        </w:rPr>
        <w:t xml:space="preserve">n some case notes it was difficult to find a detailed discharge summary </w:t>
      </w:r>
      <w:r w:rsidR="00E53073">
        <w:rPr>
          <w:rFonts w:ascii="Arial" w:hAnsi="Arial" w:cs="Arial"/>
          <w:sz w:val="20"/>
          <w:szCs w:val="20"/>
        </w:rPr>
        <w:t xml:space="preserve">and on occasions there were discrepancies on the </w:t>
      </w:r>
      <w:proofErr w:type="spellStart"/>
      <w:r w:rsidR="00E53073">
        <w:rPr>
          <w:rFonts w:ascii="Arial" w:hAnsi="Arial" w:cs="Arial"/>
          <w:sz w:val="20"/>
          <w:szCs w:val="20"/>
        </w:rPr>
        <w:t>eNotes</w:t>
      </w:r>
      <w:proofErr w:type="spellEnd"/>
      <w:r w:rsidR="00E53073">
        <w:rPr>
          <w:rFonts w:ascii="Arial" w:hAnsi="Arial" w:cs="Arial"/>
          <w:sz w:val="20"/>
          <w:szCs w:val="20"/>
        </w:rPr>
        <w:t xml:space="preserve"> and hand written records in respect to the actual date of discharge.</w:t>
      </w:r>
    </w:p>
    <w:p w:rsidR="00E53073" w:rsidRPr="00AB04F5" w:rsidRDefault="00AB04F5" w:rsidP="00AB04F5">
      <w:pPr>
        <w:numPr>
          <w:ilvl w:val="0"/>
          <w:numId w:val="5"/>
        </w:numPr>
        <w:spacing w:after="0" w:line="360" w:lineRule="auto"/>
        <w:jc w:val="both"/>
        <w:rPr>
          <w:rFonts w:ascii="Arial" w:hAnsi="Arial" w:cs="Arial"/>
          <w:sz w:val="20"/>
          <w:szCs w:val="20"/>
        </w:rPr>
      </w:pPr>
      <w:r>
        <w:rPr>
          <w:rFonts w:ascii="Arial" w:hAnsi="Arial" w:cs="Arial"/>
          <w:sz w:val="20"/>
          <w:szCs w:val="20"/>
        </w:rPr>
        <w:lastRenderedPageBreak/>
        <w:t>It was noted during the case note review that patients who had undergone electrophysiological procedures didn’t appear to have discharge summaries completed.</w:t>
      </w:r>
    </w:p>
    <w:p w:rsidR="00435D98" w:rsidRPr="00735222" w:rsidRDefault="00435D98" w:rsidP="00A20975">
      <w:pPr>
        <w:spacing w:after="0" w:line="360" w:lineRule="auto"/>
        <w:jc w:val="both"/>
        <w:rPr>
          <w:rFonts w:ascii="Arial" w:hAnsi="Arial" w:cs="Arial"/>
          <w:b/>
          <w:sz w:val="20"/>
          <w:szCs w:val="20"/>
        </w:rPr>
      </w:pPr>
    </w:p>
    <w:p w:rsidR="00136206" w:rsidRPr="00136206" w:rsidRDefault="00136206" w:rsidP="00136206">
      <w:pPr>
        <w:spacing w:after="0" w:line="240" w:lineRule="auto"/>
        <w:jc w:val="both"/>
        <w:rPr>
          <w:rFonts w:ascii="Arial" w:hAnsi="Arial" w:cs="Arial"/>
          <w:b/>
          <w:sz w:val="20"/>
          <w:szCs w:val="20"/>
        </w:rPr>
      </w:pPr>
      <w:r w:rsidRPr="00136206">
        <w:rPr>
          <w:rFonts w:ascii="Arial" w:hAnsi="Arial" w:cs="Arial"/>
          <w:b/>
          <w:sz w:val="20"/>
          <w:szCs w:val="20"/>
        </w:rPr>
        <w:t>Review of the Theatre log books</w:t>
      </w:r>
    </w:p>
    <w:p w:rsidR="00136206" w:rsidRPr="00136206" w:rsidRDefault="00136206" w:rsidP="00A560C7">
      <w:pPr>
        <w:spacing w:after="0" w:line="360" w:lineRule="auto"/>
        <w:jc w:val="both"/>
        <w:rPr>
          <w:rFonts w:ascii="Arial" w:hAnsi="Arial" w:cs="Arial"/>
          <w:sz w:val="20"/>
          <w:szCs w:val="20"/>
          <w:lang w:eastAsia="en-GB"/>
        </w:rPr>
      </w:pPr>
      <w:r w:rsidRPr="00136206">
        <w:rPr>
          <w:rFonts w:ascii="Arial" w:hAnsi="Arial" w:cs="Arial"/>
          <w:sz w:val="20"/>
          <w:szCs w:val="20"/>
          <w:lang w:eastAsia="en-GB"/>
        </w:rPr>
        <w:t>There are reported to be 8 cardiac operating theatres at SBH and the log books were made available for theatre 8 as this is where most (but not all) congenital operations occur.    It was extremely difficult to clearly identify exactly what procedure had been performed and whether or not it was for congenital heart disease.</w:t>
      </w:r>
    </w:p>
    <w:p w:rsidR="00136206" w:rsidRPr="00136206" w:rsidRDefault="00136206" w:rsidP="00136206">
      <w:pPr>
        <w:spacing w:after="0" w:line="240" w:lineRule="auto"/>
        <w:jc w:val="both"/>
        <w:rPr>
          <w:rFonts w:ascii="Arial" w:hAnsi="Arial" w:cs="Arial"/>
          <w:sz w:val="20"/>
          <w:szCs w:val="20"/>
          <w:lang w:eastAsia="en-GB"/>
        </w:rPr>
      </w:pPr>
    </w:p>
    <w:p w:rsidR="00136206" w:rsidRPr="00136206" w:rsidRDefault="00136206" w:rsidP="00A560C7">
      <w:pPr>
        <w:numPr>
          <w:ilvl w:val="0"/>
          <w:numId w:val="22"/>
        </w:numPr>
        <w:spacing w:after="0" w:line="360" w:lineRule="auto"/>
        <w:ind w:left="1434" w:hanging="357"/>
        <w:jc w:val="both"/>
        <w:rPr>
          <w:rFonts w:ascii="Arial" w:hAnsi="Arial" w:cs="Arial"/>
          <w:sz w:val="20"/>
          <w:szCs w:val="20"/>
          <w:lang w:eastAsia="en-GB"/>
        </w:rPr>
      </w:pPr>
      <w:r w:rsidRPr="00136206">
        <w:rPr>
          <w:rFonts w:ascii="Arial" w:hAnsi="Arial" w:cs="Arial"/>
          <w:sz w:val="20"/>
          <w:szCs w:val="20"/>
          <w:lang w:eastAsia="en-GB"/>
        </w:rPr>
        <w:t>7 records were identified that may be suitable for inclusion in NCHDA</w:t>
      </w:r>
    </w:p>
    <w:p w:rsidR="00136206" w:rsidRPr="00136206" w:rsidRDefault="00136206" w:rsidP="00A560C7">
      <w:pPr>
        <w:numPr>
          <w:ilvl w:val="0"/>
          <w:numId w:val="22"/>
        </w:numPr>
        <w:spacing w:after="0" w:line="360" w:lineRule="auto"/>
        <w:ind w:left="1434" w:hanging="357"/>
        <w:jc w:val="both"/>
        <w:rPr>
          <w:rFonts w:ascii="Arial" w:hAnsi="Arial" w:cs="Arial"/>
          <w:sz w:val="20"/>
          <w:szCs w:val="20"/>
          <w:lang w:eastAsia="en-GB"/>
        </w:rPr>
      </w:pPr>
      <w:r w:rsidRPr="00136206">
        <w:rPr>
          <w:rFonts w:ascii="Arial" w:hAnsi="Arial" w:cs="Arial"/>
          <w:sz w:val="20"/>
          <w:szCs w:val="20"/>
          <w:lang w:eastAsia="en-GB"/>
        </w:rPr>
        <w:t>2 submitted records appear to have errors in them</w:t>
      </w:r>
    </w:p>
    <w:p w:rsidR="00136206" w:rsidRPr="00136206" w:rsidRDefault="00136206" w:rsidP="00A560C7">
      <w:pPr>
        <w:numPr>
          <w:ilvl w:val="0"/>
          <w:numId w:val="22"/>
        </w:numPr>
        <w:spacing w:after="0" w:line="360" w:lineRule="auto"/>
        <w:ind w:left="1434" w:hanging="357"/>
        <w:jc w:val="both"/>
        <w:rPr>
          <w:rFonts w:ascii="Arial" w:hAnsi="Arial" w:cs="Arial"/>
          <w:sz w:val="20"/>
          <w:szCs w:val="20"/>
          <w:lang w:eastAsia="en-GB"/>
        </w:rPr>
      </w:pPr>
      <w:r w:rsidRPr="00136206">
        <w:rPr>
          <w:rFonts w:ascii="Arial" w:hAnsi="Arial" w:cs="Arial"/>
          <w:sz w:val="20"/>
          <w:szCs w:val="20"/>
          <w:lang w:eastAsia="en-GB"/>
        </w:rPr>
        <w:t>1 submitted surgical record may not be for congenital cardiac surgery</w:t>
      </w:r>
    </w:p>
    <w:p w:rsidR="00136206" w:rsidRPr="00136206" w:rsidRDefault="00136206" w:rsidP="00136206">
      <w:pPr>
        <w:spacing w:after="0" w:line="240" w:lineRule="auto"/>
        <w:ind w:left="1440"/>
        <w:jc w:val="both"/>
        <w:rPr>
          <w:rFonts w:ascii="Arial" w:hAnsi="Arial" w:cs="Arial"/>
          <w:sz w:val="20"/>
          <w:szCs w:val="20"/>
          <w:lang w:eastAsia="en-GB"/>
        </w:rPr>
      </w:pPr>
    </w:p>
    <w:p w:rsidR="00136206" w:rsidRPr="00136206" w:rsidRDefault="00136206" w:rsidP="00136206">
      <w:pPr>
        <w:spacing w:after="0" w:line="240" w:lineRule="auto"/>
        <w:jc w:val="both"/>
        <w:rPr>
          <w:rFonts w:ascii="Arial" w:hAnsi="Arial" w:cs="Arial"/>
          <w:b/>
          <w:sz w:val="20"/>
          <w:szCs w:val="20"/>
        </w:rPr>
      </w:pPr>
      <w:r w:rsidRPr="00136206">
        <w:rPr>
          <w:rFonts w:ascii="Arial" w:hAnsi="Arial" w:cs="Arial"/>
          <w:b/>
          <w:sz w:val="20"/>
          <w:szCs w:val="20"/>
        </w:rPr>
        <w:t>Review of the Cath lab log books</w:t>
      </w:r>
    </w:p>
    <w:p w:rsidR="00136206" w:rsidRPr="00136206" w:rsidRDefault="00136206" w:rsidP="00A560C7">
      <w:pPr>
        <w:spacing w:after="0" w:line="360" w:lineRule="auto"/>
        <w:jc w:val="both"/>
        <w:rPr>
          <w:rFonts w:ascii="Arial" w:hAnsi="Arial" w:cs="Arial"/>
          <w:sz w:val="20"/>
          <w:szCs w:val="20"/>
          <w:lang w:eastAsia="en-GB"/>
        </w:rPr>
      </w:pPr>
      <w:r w:rsidRPr="00136206">
        <w:rPr>
          <w:rFonts w:ascii="Arial" w:hAnsi="Arial" w:cs="Arial"/>
          <w:sz w:val="20"/>
          <w:szCs w:val="20"/>
          <w:lang w:eastAsia="en-GB"/>
        </w:rPr>
        <w:t xml:space="preserve">There are reported to be 10 cardiac catheter labs at SBH and the log books were made available for labs 7 and 10.  These are mainly bespoke volumes with columns for information such as </w:t>
      </w:r>
      <w:proofErr w:type="gramStart"/>
      <w:r w:rsidRPr="00136206">
        <w:rPr>
          <w:rFonts w:ascii="Arial" w:hAnsi="Arial" w:cs="Arial"/>
          <w:sz w:val="20"/>
          <w:szCs w:val="20"/>
          <w:lang w:eastAsia="en-GB"/>
        </w:rPr>
        <w:t>patients</w:t>
      </w:r>
      <w:proofErr w:type="gramEnd"/>
      <w:r w:rsidRPr="00136206">
        <w:rPr>
          <w:rFonts w:ascii="Arial" w:hAnsi="Arial" w:cs="Arial"/>
          <w:sz w:val="20"/>
          <w:szCs w:val="20"/>
          <w:lang w:eastAsia="en-GB"/>
        </w:rPr>
        <w:t xml:space="preserve"> name, DOB, hospital number, operators details and the name and date of the operation performed.  It was again extremely difficult to identify exactly what procedure had been performed and whether or not it was for congenital heart disease.  There appears to be a number of abbreviations used to describe procedures in all the books seen with no transcription of what they actually mean.</w:t>
      </w:r>
    </w:p>
    <w:p w:rsidR="00136206" w:rsidRPr="00136206" w:rsidRDefault="00136206" w:rsidP="00A560C7">
      <w:pPr>
        <w:spacing w:after="0" w:line="360" w:lineRule="auto"/>
        <w:jc w:val="both"/>
        <w:rPr>
          <w:rFonts w:ascii="Arial" w:hAnsi="Arial" w:cs="Arial"/>
          <w:sz w:val="20"/>
          <w:szCs w:val="20"/>
          <w:lang w:eastAsia="en-GB"/>
        </w:rPr>
      </w:pPr>
    </w:p>
    <w:p w:rsidR="00136206" w:rsidRPr="00136206" w:rsidRDefault="00136206" w:rsidP="00A560C7">
      <w:pPr>
        <w:numPr>
          <w:ilvl w:val="1"/>
          <w:numId w:val="23"/>
        </w:numPr>
        <w:spacing w:after="0" w:line="360" w:lineRule="auto"/>
        <w:jc w:val="both"/>
        <w:rPr>
          <w:rFonts w:ascii="Arial" w:hAnsi="Arial" w:cs="Arial"/>
          <w:sz w:val="20"/>
          <w:szCs w:val="20"/>
          <w:lang w:eastAsia="en-GB"/>
        </w:rPr>
      </w:pPr>
      <w:r w:rsidRPr="00136206">
        <w:rPr>
          <w:rFonts w:ascii="Arial" w:hAnsi="Arial" w:cs="Arial"/>
          <w:sz w:val="20"/>
          <w:szCs w:val="20"/>
          <w:lang w:eastAsia="en-GB"/>
        </w:rPr>
        <w:t>2 submitted catheter records may have errors in them</w:t>
      </w:r>
    </w:p>
    <w:p w:rsidR="00136206" w:rsidRPr="00136206" w:rsidRDefault="00136206" w:rsidP="00A560C7">
      <w:pPr>
        <w:numPr>
          <w:ilvl w:val="1"/>
          <w:numId w:val="23"/>
        </w:numPr>
        <w:spacing w:after="0" w:line="360" w:lineRule="auto"/>
        <w:jc w:val="both"/>
        <w:rPr>
          <w:rFonts w:ascii="Arial" w:hAnsi="Arial" w:cs="Arial"/>
          <w:sz w:val="20"/>
          <w:szCs w:val="20"/>
          <w:lang w:eastAsia="en-GB"/>
        </w:rPr>
      </w:pPr>
      <w:r w:rsidRPr="00136206">
        <w:rPr>
          <w:rFonts w:ascii="Arial" w:hAnsi="Arial" w:cs="Arial"/>
          <w:sz w:val="20"/>
          <w:szCs w:val="20"/>
          <w:lang w:eastAsia="en-GB"/>
        </w:rPr>
        <w:t>55 submitted diagnostic or interventional catheter records were not validated in the log books</w:t>
      </w:r>
    </w:p>
    <w:p w:rsidR="00136206" w:rsidRPr="00136206" w:rsidRDefault="00136206" w:rsidP="00A560C7">
      <w:pPr>
        <w:numPr>
          <w:ilvl w:val="1"/>
          <w:numId w:val="23"/>
        </w:numPr>
        <w:spacing w:after="0" w:line="360" w:lineRule="auto"/>
        <w:jc w:val="both"/>
        <w:rPr>
          <w:rFonts w:ascii="Arial" w:hAnsi="Arial" w:cs="Arial"/>
          <w:sz w:val="20"/>
          <w:szCs w:val="20"/>
          <w:lang w:eastAsia="en-GB"/>
        </w:rPr>
      </w:pPr>
      <w:r w:rsidRPr="00136206">
        <w:rPr>
          <w:rFonts w:ascii="Arial" w:hAnsi="Arial" w:cs="Arial"/>
          <w:sz w:val="20"/>
          <w:szCs w:val="20"/>
          <w:lang w:eastAsia="en-GB"/>
        </w:rPr>
        <w:t>9 records were identified in the catheter log books that may be suitable for inclusion in NCHDA</w:t>
      </w:r>
    </w:p>
    <w:p w:rsidR="00136206" w:rsidRPr="00136206" w:rsidRDefault="00136206" w:rsidP="00136206">
      <w:pPr>
        <w:spacing w:after="0" w:line="240" w:lineRule="auto"/>
        <w:ind w:left="1440"/>
        <w:jc w:val="both"/>
        <w:rPr>
          <w:rFonts w:ascii="Arial" w:hAnsi="Arial" w:cs="Arial"/>
          <w:sz w:val="20"/>
          <w:szCs w:val="20"/>
          <w:lang w:eastAsia="en-GB"/>
        </w:rPr>
      </w:pPr>
    </w:p>
    <w:p w:rsidR="00A560C7" w:rsidRDefault="00A560C7">
      <w:pPr>
        <w:spacing w:after="0" w:line="240" w:lineRule="auto"/>
        <w:rPr>
          <w:rFonts w:ascii="Arial" w:hAnsi="Arial" w:cs="Arial"/>
          <w:b/>
          <w:sz w:val="40"/>
          <w:szCs w:val="40"/>
        </w:rPr>
      </w:pPr>
      <w:r>
        <w:rPr>
          <w:rFonts w:ascii="Arial" w:hAnsi="Arial" w:cs="Arial"/>
          <w:b/>
          <w:sz w:val="40"/>
          <w:szCs w:val="40"/>
        </w:rPr>
        <w:br w:type="page"/>
      </w:r>
    </w:p>
    <w:p w:rsidR="00011B7C" w:rsidRPr="00E5149F" w:rsidRDefault="00011B7C" w:rsidP="00E5149F">
      <w:pPr>
        <w:spacing w:after="0" w:line="360" w:lineRule="auto"/>
        <w:jc w:val="center"/>
        <w:rPr>
          <w:rFonts w:ascii="Arial" w:hAnsi="Arial" w:cs="Arial"/>
          <w:sz w:val="40"/>
          <w:szCs w:val="40"/>
        </w:rPr>
      </w:pPr>
      <w:r w:rsidRPr="00E5149F">
        <w:rPr>
          <w:rFonts w:ascii="Arial" w:hAnsi="Arial" w:cs="Arial"/>
          <w:b/>
          <w:sz w:val="40"/>
          <w:szCs w:val="40"/>
        </w:rPr>
        <w:lastRenderedPageBreak/>
        <w:t>Validation of Deceased Patients</w:t>
      </w:r>
      <w:r w:rsidR="002C596B" w:rsidRPr="00E5149F">
        <w:rPr>
          <w:rFonts w:ascii="Arial" w:hAnsi="Arial" w:cs="Arial"/>
          <w:b/>
          <w:sz w:val="40"/>
          <w:szCs w:val="40"/>
        </w:rPr>
        <w:t xml:space="preserve"> Diagnostic and Procedure Coding</w:t>
      </w:r>
    </w:p>
    <w:p w:rsidR="004F0775" w:rsidRPr="004F0775" w:rsidRDefault="004F0775" w:rsidP="004F0775">
      <w:pPr>
        <w:spacing w:line="360" w:lineRule="auto"/>
        <w:jc w:val="both"/>
        <w:rPr>
          <w:rFonts w:ascii="Arial" w:hAnsi="Arial" w:cs="Arial"/>
          <w:i/>
          <w:sz w:val="20"/>
          <w:szCs w:val="20"/>
        </w:rPr>
      </w:pPr>
      <w:r w:rsidRPr="004F0775">
        <w:rPr>
          <w:rFonts w:ascii="Arial" w:hAnsi="Arial" w:cs="Arial"/>
          <w:sz w:val="20"/>
          <w:szCs w:val="20"/>
        </w:rPr>
        <w:t xml:space="preserve">Commencing with the validation of the 2013/14 data, the National Congenital Heart Disease Audit wish to verify the demographic, diagnostic and procedural data of deceased patients included in the year under review.  The diagnosis and procedure coding will also be validated.  5 post procedural deaths were submitted in the data from SBH for the year 2017/2018. </w:t>
      </w:r>
    </w:p>
    <w:p w:rsidR="004F0775" w:rsidRPr="004F0775" w:rsidRDefault="004F0775" w:rsidP="004F0775">
      <w:pPr>
        <w:spacing w:line="360" w:lineRule="auto"/>
        <w:jc w:val="both"/>
        <w:rPr>
          <w:rFonts w:ascii="Arial" w:hAnsi="Arial" w:cs="Arial"/>
          <w:i/>
          <w:sz w:val="20"/>
          <w:szCs w:val="20"/>
        </w:rPr>
      </w:pPr>
    </w:p>
    <w:p w:rsidR="004F0775" w:rsidRPr="004F0775" w:rsidRDefault="004F0775" w:rsidP="004F0775">
      <w:pPr>
        <w:numPr>
          <w:ilvl w:val="0"/>
          <w:numId w:val="18"/>
        </w:numPr>
        <w:spacing w:after="0" w:line="360" w:lineRule="auto"/>
        <w:contextualSpacing/>
        <w:jc w:val="both"/>
        <w:rPr>
          <w:rFonts w:ascii="Arial" w:hAnsi="Arial" w:cs="Arial"/>
          <w:sz w:val="20"/>
          <w:szCs w:val="20"/>
          <w:lang w:eastAsia="en-GB"/>
        </w:rPr>
      </w:pPr>
      <w:r w:rsidRPr="004F0775">
        <w:rPr>
          <w:rFonts w:ascii="Arial" w:hAnsi="Arial" w:cs="Arial"/>
          <w:sz w:val="20"/>
          <w:szCs w:val="20"/>
          <w:lang w:eastAsia="en-GB"/>
        </w:rPr>
        <w:t>All dates of death appear to be correct</w:t>
      </w:r>
    </w:p>
    <w:p w:rsidR="004F0775" w:rsidRPr="004F0775" w:rsidRDefault="004F0775" w:rsidP="004F0775">
      <w:pPr>
        <w:numPr>
          <w:ilvl w:val="0"/>
          <w:numId w:val="18"/>
        </w:numPr>
        <w:spacing w:after="0" w:line="360" w:lineRule="auto"/>
        <w:contextualSpacing/>
        <w:jc w:val="both"/>
        <w:rPr>
          <w:rFonts w:ascii="Arial" w:hAnsi="Arial" w:cs="Arial"/>
          <w:sz w:val="20"/>
          <w:szCs w:val="20"/>
          <w:lang w:eastAsia="en-GB"/>
        </w:rPr>
      </w:pPr>
      <w:r w:rsidRPr="004F0775">
        <w:rPr>
          <w:rFonts w:ascii="Arial" w:hAnsi="Arial" w:cs="Arial"/>
          <w:sz w:val="20"/>
          <w:szCs w:val="20"/>
          <w:lang w:eastAsia="en-GB"/>
        </w:rPr>
        <w:t>1 record had a previous procedure absent</w:t>
      </w:r>
    </w:p>
    <w:p w:rsidR="004F0775" w:rsidRPr="004F0775" w:rsidRDefault="004F0775" w:rsidP="004F0775">
      <w:pPr>
        <w:numPr>
          <w:ilvl w:val="0"/>
          <w:numId w:val="18"/>
        </w:numPr>
        <w:spacing w:after="0" w:line="360" w:lineRule="auto"/>
        <w:contextualSpacing/>
        <w:jc w:val="both"/>
        <w:rPr>
          <w:rFonts w:ascii="Arial" w:hAnsi="Arial" w:cs="Arial"/>
          <w:sz w:val="20"/>
          <w:szCs w:val="20"/>
          <w:lang w:eastAsia="en-GB"/>
        </w:rPr>
      </w:pPr>
      <w:r w:rsidRPr="004F0775">
        <w:rPr>
          <w:rFonts w:ascii="Arial" w:hAnsi="Arial" w:cs="Arial"/>
          <w:sz w:val="20"/>
          <w:szCs w:val="20"/>
        </w:rPr>
        <w:t>2 records appear to have incomplete comorbidities</w:t>
      </w:r>
    </w:p>
    <w:p w:rsidR="004F0775" w:rsidRPr="004F0775" w:rsidRDefault="004F0775" w:rsidP="004F0775">
      <w:pPr>
        <w:numPr>
          <w:ilvl w:val="0"/>
          <w:numId w:val="18"/>
        </w:numPr>
        <w:spacing w:after="0" w:line="360" w:lineRule="auto"/>
        <w:contextualSpacing/>
        <w:jc w:val="both"/>
        <w:rPr>
          <w:rFonts w:ascii="Arial" w:hAnsi="Arial" w:cs="Arial"/>
          <w:sz w:val="20"/>
          <w:szCs w:val="20"/>
          <w:lang w:eastAsia="en-GB"/>
        </w:rPr>
      </w:pPr>
      <w:r w:rsidRPr="004F0775">
        <w:rPr>
          <w:rFonts w:ascii="Arial" w:hAnsi="Arial" w:cs="Arial"/>
          <w:sz w:val="20"/>
          <w:szCs w:val="20"/>
        </w:rPr>
        <w:t>1 record appears to have  incomplete procedure performed coding</w:t>
      </w:r>
    </w:p>
    <w:p w:rsidR="004F0775" w:rsidRPr="004F0775" w:rsidRDefault="004F0775" w:rsidP="004F0775">
      <w:pPr>
        <w:spacing w:after="0" w:line="360" w:lineRule="auto"/>
        <w:rPr>
          <w:rFonts w:ascii="Arial" w:hAnsi="Arial" w:cs="Arial"/>
          <w:b/>
          <w:bCs/>
          <w:sz w:val="20"/>
          <w:szCs w:val="20"/>
          <w:lang w:eastAsia="en-GB"/>
        </w:rPr>
      </w:pPr>
    </w:p>
    <w:p w:rsidR="004F0775" w:rsidRPr="004F0775" w:rsidRDefault="004F0775" w:rsidP="004F0775">
      <w:pPr>
        <w:spacing w:after="0" w:line="360" w:lineRule="auto"/>
        <w:rPr>
          <w:rFonts w:ascii="Arial" w:hAnsi="Arial" w:cs="Arial"/>
          <w:sz w:val="20"/>
          <w:szCs w:val="20"/>
          <w:lang w:eastAsia="en-GB"/>
        </w:rPr>
      </w:pPr>
      <w:r w:rsidRPr="004F0775">
        <w:rPr>
          <w:rFonts w:ascii="Arial" w:hAnsi="Arial" w:cs="Arial"/>
          <w:sz w:val="20"/>
          <w:szCs w:val="20"/>
          <w:lang w:eastAsia="en-GB"/>
        </w:rPr>
        <w:t>All other data appeared to be correct.</w:t>
      </w:r>
    </w:p>
    <w:p w:rsidR="00B53BCF" w:rsidRPr="00735222" w:rsidRDefault="00B53BCF" w:rsidP="004F0775">
      <w:pPr>
        <w:spacing w:after="0" w:line="360" w:lineRule="auto"/>
        <w:rPr>
          <w:rFonts w:ascii="Arial" w:hAnsi="Arial" w:cs="Arial"/>
          <w:b/>
          <w:bCs/>
          <w:sz w:val="20"/>
          <w:szCs w:val="20"/>
          <w:lang w:eastAsia="en-GB"/>
        </w:rPr>
      </w:pPr>
    </w:p>
    <w:p w:rsidR="00B53BCF" w:rsidRPr="00735222" w:rsidRDefault="00B53BCF" w:rsidP="004F0775">
      <w:pPr>
        <w:spacing w:after="0" w:line="360" w:lineRule="auto"/>
        <w:rPr>
          <w:rFonts w:ascii="Arial" w:hAnsi="Arial" w:cs="Arial"/>
          <w:sz w:val="20"/>
          <w:szCs w:val="20"/>
          <w:lang w:eastAsia="en-GB"/>
        </w:rPr>
      </w:pPr>
    </w:p>
    <w:p w:rsidR="00AD4D1B" w:rsidRPr="00735222" w:rsidRDefault="002C596B" w:rsidP="004F0775">
      <w:pPr>
        <w:spacing w:after="0" w:line="360" w:lineRule="auto"/>
        <w:jc w:val="both"/>
        <w:rPr>
          <w:rFonts w:ascii="Arial" w:hAnsi="Arial" w:cs="Arial"/>
          <w:sz w:val="20"/>
          <w:szCs w:val="20"/>
        </w:rPr>
      </w:pPr>
      <w:r w:rsidRPr="00735222">
        <w:rPr>
          <w:rFonts w:ascii="Arial" w:hAnsi="Arial" w:cs="Arial"/>
          <w:sz w:val="20"/>
          <w:szCs w:val="20"/>
        </w:rPr>
        <w:br/>
      </w:r>
      <w:r w:rsidR="00011B7C" w:rsidRPr="00735222">
        <w:rPr>
          <w:rFonts w:ascii="Arial" w:hAnsi="Arial" w:cs="Arial"/>
          <w:sz w:val="20"/>
          <w:szCs w:val="20"/>
        </w:rPr>
        <w:t xml:space="preserve"> </w:t>
      </w:r>
      <w:r w:rsidR="00AD4D1B" w:rsidRPr="00735222">
        <w:rPr>
          <w:rFonts w:ascii="Arial" w:hAnsi="Arial" w:cs="Arial"/>
          <w:sz w:val="20"/>
          <w:szCs w:val="20"/>
        </w:rPr>
        <w:br w:type="page"/>
      </w:r>
    </w:p>
    <w:p w:rsidR="0034095F" w:rsidRDefault="00435D98" w:rsidP="00AD4D1B">
      <w:pPr>
        <w:spacing w:after="0" w:line="360" w:lineRule="auto"/>
        <w:jc w:val="both"/>
        <w:rPr>
          <w:rFonts w:ascii="Arial" w:hAnsi="Arial" w:cs="Arial"/>
          <w:sz w:val="20"/>
          <w:szCs w:val="20"/>
        </w:rPr>
      </w:pPr>
      <w:r w:rsidRPr="00AD4D1B">
        <w:rPr>
          <w:rFonts w:ascii="Arial" w:hAnsi="Arial" w:cs="Arial"/>
          <w:sz w:val="20"/>
          <w:szCs w:val="20"/>
        </w:rPr>
        <w:lastRenderedPageBreak/>
        <w:t>Case Note Audit</w:t>
      </w:r>
      <w:r w:rsidR="005074FD" w:rsidRPr="00AD4D1B">
        <w:rPr>
          <w:rFonts w:ascii="Arial" w:hAnsi="Arial" w:cs="Arial"/>
          <w:sz w:val="20"/>
          <w:szCs w:val="20"/>
        </w:rPr>
        <w:t xml:space="preserve"> 2016</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4095F" w:rsidRPr="0034095F" w:rsidTr="00C73344">
        <w:tc>
          <w:tcPr>
            <w:tcW w:w="468" w:type="dxa"/>
          </w:tcPr>
          <w:p w:rsidR="0034095F" w:rsidRPr="0034095F" w:rsidRDefault="0034095F" w:rsidP="0034095F">
            <w:pPr>
              <w:spacing w:after="0" w:line="360" w:lineRule="auto"/>
              <w:jc w:val="center"/>
              <w:rPr>
                <w:rFonts w:ascii="Arial" w:eastAsia="Times New Roman" w:hAnsi="Arial" w:cs="Arial"/>
                <w:b/>
                <w:sz w:val="20"/>
                <w:szCs w:val="20"/>
                <w:lang w:eastAsia="en-GB"/>
              </w:rPr>
            </w:pPr>
          </w:p>
        </w:tc>
        <w:tc>
          <w:tcPr>
            <w:tcW w:w="1980"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Parameter</w:t>
            </w:r>
          </w:p>
        </w:tc>
        <w:tc>
          <w:tcPr>
            <w:tcW w:w="779" w:type="dxa"/>
          </w:tcPr>
          <w:p w:rsidR="0034095F" w:rsidRPr="0034095F" w:rsidRDefault="0034095F" w:rsidP="0034095F">
            <w:pPr>
              <w:spacing w:after="0" w:line="360" w:lineRule="auto"/>
              <w:jc w:val="both"/>
              <w:rPr>
                <w:rFonts w:ascii="Arial" w:eastAsia="Times New Roman" w:hAnsi="Arial" w:cs="Arial"/>
                <w:b/>
                <w:sz w:val="18"/>
                <w:szCs w:val="18"/>
                <w:lang w:eastAsia="en-GB"/>
              </w:rPr>
            </w:pPr>
            <w:r w:rsidRPr="0034095F">
              <w:rPr>
                <w:rFonts w:ascii="Arial" w:eastAsia="Times New Roman" w:hAnsi="Arial" w:cs="Arial"/>
                <w:b/>
                <w:sz w:val="18"/>
                <w:szCs w:val="18"/>
                <w:lang w:eastAsia="en-GB"/>
              </w:rPr>
              <w:t>Total Score</w:t>
            </w:r>
          </w:p>
        </w:tc>
        <w:tc>
          <w:tcPr>
            <w:tcW w:w="850"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Total No</w:t>
            </w:r>
          </w:p>
        </w:tc>
        <w:tc>
          <w:tcPr>
            <w:tcW w:w="3771"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Comments</w:t>
            </w:r>
          </w:p>
        </w:tc>
        <w:tc>
          <w:tcPr>
            <w:tcW w:w="1440" w:type="dxa"/>
            <w:gridSpan w:val="2"/>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Scores for Cardiology &amp; Surgery</w:t>
            </w:r>
          </w:p>
        </w:tc>
      </w:tr>
      <w:tr w:rsidR="0034095F" w:rsidRPr="0034095F" w:rsidTr="00C73344">
        <w:tc>
          <w:tcPr>
            <w:tcW w:w="468" w:type="dxa"/>
            <w:tcBorders>
              <w:bottom w:val="single" w:sz="4" w:space="0" w:color="auto"/>
            </w:tcBorders>
          </w:tcPr>
          <w:p w:rsidR="0034095F" w:rsidRPr="0034095F" w:rsidRDefault="0034095F" w:rsidP="0034095F">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34095F" w:rsidRPr="0034095F" w:rsidRDefault="0034095F" w:rsidP="0034095F">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34095F" w:rsidRPr="0034095F" w:rsidRDefault="0034095F" w:rsidP="0034095F">
            <w:pPr>
              <w:spacing w:after="0" w:line="360" w:lineRule="auto"/>
              <w:jc w:val="center"/>
              <w:rPr>
                <w:rFonts w:ascii="Arial" w:eastAsia="Times New Roman" w:hAnsi="Arial" w:cs="Arial"/>
                <w:b/>
                <w:sz w:val="20"/>
                <w:szCs w:val="20"/>
                <w:lang w:eastAsia="en-GB"/>
              </w:rPr>
            </w:pPr>
            <w:r w:rsidRPr="0034095F">
              <w:rPr>
                <w:rFonts w:ascii="Arial" w:eastAsia="Times New Roman" w:hAnsi="Arial" w:cs="Arial"/>
                <w:b/>
                <w:sz w:val="20"/>
                <w:szCs w:val="20"/>
                <w:lang w:eastAsia="en-GB"/>
              </w:rPr>
              <w:t>C</w:t>
            </w:r>
          </w:p>
        </w:tc>
        <w:tc>
          <w:tcPr>
            <w:tcW w:w="720" w:type="dxa"/>
            <w:tcBorders>
              <w:bottom w:val="single" w:sz="4" w:space="0" w:color="auto"/>
            </w:tcBorders>
          </w:tcPr>
          <w:p w:rsidR="0034095F" w:rsidRPr="0034095F" w:rsidRDefault="0034095F" w:rsidP="0034095F">
            <w:pPr>
              <w:spacing w:after="0" w:line="360" w:lineRule="auto"/>
              <w:jc w:val="center"/>
              <w:rPr>
                <w:rFonts w:ascii="Arial" w:eastAsia="Times New Roman" w:hAnsi="Arial" w:cs="Arial"/>
                <w:b/>
                <w:sz w:val="20"/>
                <w:szCs w:val="20"/>
                <w:lang w:eastAsia="en-GB"/>
              </w:rPr>
            </w:pPr>
            <w:r w:rsidRPr="0034095F">
              <w:rPr>
                <w:rFonts w:ascii="Arial" w:eastAsia="Times New Roman" w:hAnsi="Arial" w:cs="Arial"/>
                <w:b/>
                <w:sz w:val="20"/>
                <w:szCs w:val="20"/>
                <w:lang w:eastAsia="en-GB"/>
              </w:rPr>
              <w:t>S</w:t>
            </w:r>
          </w:p>
        </w:tc>
      </w:tr>
      <w:tr w:rsidR="0034095F" w:rsidRPr="0034095F" w:rsidTr="00C73344">
        <w:tc>
          <w:tcPr>
            <w:tcW w:w="468" w:type="dxa"/>
            <w:shd w:val="pct10" w:color="auto" w:fill="auto"/>
          </w:tcPr>
          <w:p w:rsidR="0034095F" w:rsidRPr="0034095F" w:rsidRDefault="0034095F"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w:t>
            </w:r>
          </w:p>
        </w:tc>
        <w:tc>
          <w:tcPr>
            <w:tcW w:w="1980" w:type="dxa"/>
            <w:shd w:val="pct10" w:color="auto" w:fill="auto"/>
          </w:tcPr>
          <w:p w:rsidR="0034095F" w:rsidRPr="0034095F" w:rsidRDefault="0034095F"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Hospital Number</w:t>
            </w:r>
          </w:p>
        </w:tc>
        <w:tc>
          <w:tcPr>
            <w:tcW w:w="779" w:type="dxa"/>
            <w:shd w:val="pct10" w:color="auto" w:fill="auto"/>
          </w:tcPr>
          <w:p w:rsidR="0034095F"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34095F"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34095F" w:rsidRPr="0034095F" w:rsidRDefault="0034095F" w:rsidP="0034095F">
            <w:pPr>
              <w:spacing w:after="0" w:line="360" w:lineRule="auto"/>
              <w:jc w:val="both"/>
              <w:rPr>
                <w:rFonts w:ascii="Arial" w:eastAsia="Times New Roman" w:hAnsi="Arial" w:cs="Arial"/>
                <w:sz w:val="18"/>
                <w:szCs w:val="18"/>
                <w:lang w:eastAsia="en-GB"/>
              </w:rPr>
            </w:pPr>
          </w:p>
        </w:tc>
        <w:tc>
          <w:tcPr>
            <w:tcW w:w="720" w:type="dxa"/>
            <w:shd w:val="pct10" w:color="auto" w:fill="auto"/>
          </w:tcPr>
          <w:p w:rsidR="0034095F"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34095F"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w:t>
            </w:r>
          </w:p>
        </w:tc>
        <w:tc>
          <w:tcPr>
            <w:tcW w:w="1980"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NHS Number</w:t>
            </w:r>
          </w:p>
        </w:tc>
        <w:tc>
          <w:tcPr>
            <w:tcW w:w="779"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w:t>
            </w:r>
          </w:p>
        </w:tc>
        <w:tc>
          <w:tcPr>
            <w:tcW w:w="1980"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Surname</w:t>
            </w:r>
          </w:p>
        </w:tc>
        <w:tc>
          <w:tcPr>
            <w:tcW w:w="779"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w:t>
            </w:r>
          </w:p>
        </w:tc>
        <w:tc>
          <w:tcPr>
            <w:tcW w:w="1980"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First Name</w:t>
            </w:r>
          </w:p>
        </w:tc>
        <w:tc>
          <w:tcPr>
            <w:tcW w:w="779"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w:t>
            </w:r>
          </w:p>
        </w:tc>
        <w:tc>
          <w:tcPr>
            <w:tcW w:w="1980"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Sex</w:t>
            </w:r>
          </w:p>
        </w:tc>
        <w:tc>
          <w:tcPr>
            <w:tcW w:w="779"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6</w:t>
            </w:r>
          </w:p>
        </w:tc>
        <w:tc>
          <w:tcPr>
            <w:tcW w:w="1980"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DOB</w:t>
            </w:r>
          </w:p>
        </w:tc>
        <w:tc>
          <w:tcPr>
            <w:tcW w:w="779"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7</w:t>
            </w:r>
          </w:p>
        </w:tc>
        <w:tc>
          <w:tcPr>
            <w:tcW w:w="1980"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Ethnicity</w:t>
            </w:r>
          </w:p>
        </w:tc>
        <w:tc>
          <w:tcPr>
            <w:tcW w:w="779"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Borders>
              <w:bottom w:val="single" w:sz="4" w:space="0" w:color="auto"/>
            </w:tcBorders>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Borders>
              <w:bottom w:val="single" w:sz="4" w:space="0" w:color="auto"/>
            </w:tcBorders>
            <w:shd w:val="pct10" w:color="auto" w:fill="auto"/>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Borders>
              <w:bottom w:val="single" w:sz="4" w:space="0" w:color="auto"/>
            </w:tcBorders>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Borders>
              <w:bottom w:val="single" w:sz="4" w:space="0" w:color="auto"/>
            </w:tcBorders>
            <w:shd w:val="pct10" w:color="auto" w:fill="auto"/>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Borders>
              <w:top w:val="single" w:sz="4" w:space="0" w:color="auto"/>
            </w:tcBorders>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10</w:t>
            </w:r>
          </w:p>
        </w:tc>
        <w:tc>
          <w:tcPr>
            <w:tcW w:w="1980" w:type="dxa"/>
            <w:tcBorders>
              <w:top w:val="single" w:sz="4" w:space="0" w:color="auto"/>
            </w:tcBorders>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 xml:space="preserve">Pre Procedure </w:t>
            </w:r>
          </w:p>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Diagnosis</w:t>
            </w:r>
          </w:p>
        </w:tc>
        <w:tc>
          <w:tcPr>
            <w:tcW w:w="779" w:type="dxa"/>
            <w:tcBorders>
              <w:top w:val="single" w:sz="4" w:space="0" w:color="auto"/>
            </w:tcBorders>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Borders>
              <w:top w:val="single" w:sz="4" w:space="0" w:color="auto"/>
            </w:tcBorders>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Borders>
              <w:top w:val="single" w:sz="4" w:space="0" w:color="auto"/>
            </w:tcBorders>
          </w:tcPr>
          <w:p w:rsidR="00430E6D" w:rsidRPr="0034095F" w:rsidRDefault="00430E6D" w:rsidP="0034095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incomplete</w:t>
            </w:r>
          </w:p>
        </w:tc>
        <w:tc>
          <w:tcPr>
            <w:tcW w:w="720" w:type="dxa"/>
            <w:tcBorders>
              <w:top w:val="single" w:sz="4" w:space="0" w:color="auto"/>
            </w:tcBorders>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17/20</w:t>
            </w:r>
          </w:p>
        </w:tc>
        <w:tc>
          <w:tcPr>
            <w:tcW w:w="720" w:type="dxa"/>
            <w:tcBorders>
              <w:top w:val="single" w:sz="4" w:space="0" w:color="auto"/>
            </w:tcBorders>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11</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Previous Procedures</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40</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40/41</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12</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Patients Weight at</w:t>
            </w:r>
          </w:p>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Operation</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 xml:space="preserve">13 </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Height</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14</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Ante Natal Diagnosis</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430E6D" w:rsidRPr="0034095F" w:rsidRDefault="00430E6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15</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Pre Proc Seizures</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16</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 xml:space="preserve">Pre Proc NYHA </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17</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Pre Proc Smoker</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18</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Pre Proc Diabetes</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19</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proofErr w:type="spellStart"/>
            <w:r w:rsidRPr="0034095F">
              <w:rPr>
                <w:rFonts w:ascii="Arial" w:eastAsia="Times New Roman" w:hAnsi="Arial" w:cs="Arial"/>
                <w:sz w:val="18"/>
                <w:szCs w:val="18"/>
                <w:lang w:eastAsia="en-GB"/>
              </w:rPr>
              <w:t>Hx</w:t>
            </w:r>
            <w:proofErr w:type="spellEnd"/>
            <w:r w:rsidRPr="0034095F">
              <w:rPr>
                <w:rFonts w:ascii="Arial" w:eastAsia="Times New Roman" w:hAnsi="Arial" w:cs="Arial"/>
                <w:sz w:val="18"/>
                <w:szCs w:val="18"/>
                <w:lang w:eastAsia="en-GB"/>
              </w:rPr>
              <w:t xml:space="preserve"> Pulmonary Dis</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20</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Pre Proc IHD</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21</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Comorbidity Present</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22</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Comorbid Conditions</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23</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Pre Proc Systemic Ventricular EF</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6 unable to validate</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24</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 xml:space="preserve">Pre Proc Sub Pul Ventricular EF </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7 unable to validate</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25</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Pre-proc valve/septal defect/ vessel size</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30E6D" w:rsidRPr="0034095F" w:rsidTr="00C73344">
        <w:tc>
          <w:tcPr>
            <w:tcW w:w="468" w:type="dxa"/>
          </w:tcPr>
          <w:p w:rsidR="00430E6D" w:rsidRPr="0034095F" w:rsidRDefault="00430E6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26</w:t>
            </w:r>
          </w:p>
        </w:tc>
        <w:tc>
          <w:tcPr>
            <w:tcW w:w="1980" w:type="dxa"/>
          </w:tcPr>
          <w:p w:rsidR="00430E6D" w:rsidRPr="0034095F" w:rsidRDefault="00430E6D" w:rsidP="0034095F">
            <w:pPr>
              <w:spacing w:after="0" w:line="360" w:lineRule="auto"/>
              <w:jc w:val="both"/>
              <w:rPr>
                <w:rFonts w:ascii="Arial" w:eastAsia="Times New Roman" w:hAnsi="Arial" w:cs="Arial"/>
                <w:sz w:val="18"/>
                <w:szCs w:val="18"/>
                <w:lang w:eastAsia="en-GB"/>
              </w:rPr>
            </w:pPr>
            <w:r w:rsidRPr="0034095F">
              <w:rPr>
                <w:rFonts w:ascii="Arial" w:eastAsia="Times New Roman" w:hAnsi="Arial" w:cs="Arial"/>
                <w:sz w:val="18"/>
                <w:szCs w:val="18"/>
                <w:lang w:eastAsia="en-GB"/>
              </w:rPr>
              <w:t>Consultant</w:t>
            </w:r>
          </w:p>
        </w:tc>
        <w:tc>
          <w:tcPr>
            <w:tcW w:w="779" w:type="dxa"/>
          </w:tcPr>
          <w:p w:rsidR="00430E6D" w:rsidRPr="0034095F" w:rsidRDefault="00430E6D" w:rsidP="00C73344">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430E6D" w:rsidRPr="0034095F" w:rsidRDefault="00430E6D" w:rsidP="0034095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430E6D" w:rsidRPr="0034095F" w:rsidRDefault="00430E6D" w:rsidP="0034095F">
            <w:pPr>
              <w:spacing w:after="0" w:line="360" w:lineRule="auto"/>
              <w:jc w:val="both"/>
              <w:rPr>
                <w:rFonts w:ascii="Arial" w:eastAsia="Times New Roman" w:hAnsi="Arial" w:cs="Arial"/>
                <w:sz w:val="18"/>
                <w:szCs w:val="18"/>
                <w:lang w:eastAsia="en-GB"/>
              </w:rPr>
            </w:pP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430E6D" w:rsidRPr="0034095F" w:rsidRDefault="00430E6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bl>
    <w:p w:rsidR="0034095F" w:rsidRPr="0034095F" w:rsidRDefault="0034095F" w:rsidP="0034095F">
      <w:pPr>
        <w:rPr>
          <w:rFonts w:ascii="Arial" w:hAnsi="Arial" w:cs="Arial"/>
        </w:rPr>
      </w:pPr>
    </w:p>
    <w:p w:rsidR="0034095F" w:rsidRPr="0034095F" w:rsidRDefault="0034095F" w:rsidP="0034095F">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4095F" w:rsidRPr="0034095F" w:rsidTr="00C73344">
        <w:tc>
          <w:tcPr>
            <w:tcW w:w="468" w:type="dxa"/>
          </w:tcPr>
          <w:p w:rsidR="0034095F" w:rsidRPr="0034095F" w:rsidRDefault="0034095F" w:rsidP="0034095F">
            <w:pPr>
              <w:spacing w:after="0" w:line="360" w:lineRule="auto"/>
              <w:jc w:val="center"/>
              <w:rPr>
                <w:rFonts w:ascii="Arial" w:eastAsia="Times New Roman" w:hAnsi="Arial" w:cs="Arial"/>
                <w:b/>
                <w:sz w:val="20"/>
                <w:szCs w:val="20"/>
                <w:lang w:eastAsia="en-GB"/>
              </w:rPr>
            </w:pPr>
          </w:p>
        </w:tc>
        <w:tc>
          <w:tcPr>
            <w:tcW w:w="1980"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Parameter</w:t>
            </w:r>
          </w:p>
        </w:tc>
        <w:tc>
          <w:tcPr>
            <w:tcW w:w="779" w:type="dxa"/>
          </w:tcPr>
          <w:p w:rsidR="0034095F" w:rsidRPr="0034095F" w:rsidRDefault="0034095F" w:rsidP="0034095F">
            <w:pPr>
              <w:spacing w:after="0" w:line="360" w:lineRule="auto"/>
              <w:jc w:val="both"/>
              <w:rPr>
                <w:rFonts w:ascii="Arial" w:eastAsia="Times New Roman" w:hAnsi="Arial" w:cs="Arial"/>
                <w:b/>
                <w:sz w:val="18"/>
                <w:szCs w:val="18"/>
                <w:lang w:eastAsia="en-GB"/>
              </w:rPr>
            </w:pPr>
            <w:r w:rsidRPr="0034095F">
              <w:rPr>
                <w:rFonts w:ascii="Arial" w:eastAsia="Times New Roman" w:hAnsi="Arial" w:cs="Arial"/>
                <w:b/>
                <w:sz w:val="18"/>
                <w:szCs w:val="18"/>
                <w:lang w:eastAsia="en-GB"/>
              </w:rPr>
              <w:t>Total Score</w:t>
            </w:r>
          </w:p>
        </w:tc>
        <w:tc>
          <w:tcPr>
            <w:tcW w:w="850"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Total No</w:t>
            </w:r>
          </w:p>
        </w:tc>
        <w:tc>
          <w:tcPr>
            <w:tcW w:w="3771"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Comments</w:t>
            </w:r>
          </w:p>
        </w:tc>
        <w:tc>
          <w:tcPr>
            <w:tcW w:w="1440" w:type="dxa"/>
            <w:gridSpan w:val="2"/>
          </w:tcPr>
          <w:p w:rsidR="0034095F" w:rsidRPr="0034095F" w:rsidRDefault="0034095F"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b/>
                <w:sz w:val="20"/>
                <w:szCs w:val="20"/>
                <w:lang w:eastAsia="en-GB"/>
              </w:rPr>
              <w:t>Scores for Cardiology &amp; Surgery</w:t>
            </w:r>
          </w:p>
        </w:tc>
      </w:tr>
      <w:tr w:rsidR="0034095F" w:rsidRPr="0034095F" w:rsidTr="00C73344">
        <w:tc>
          <w:tcPr>
            <w:tcW w:w="468" w:type="dxa"/>
          </w:tcPr>
          <w:p w:rsidR="0034095F" w:rsidRPr="0034095F" w:rsidRDefault="0034095F" w:rsidP="0034095F">
            <w:pPr>
              <w:spacing w:after="0" w:line="360" w:lineRule="auto"/>
              <w:jc w:val="center"/>
              <w:rPr>
                <w:rFonts w:ascii="Arial" w:eastAsia="Times New Roman" w:hAnsi="Arial" w:cs="Arial"/>
                <w:sz w:val="20"/>
                <w:szCs w:val="20"/>
                <w:lang w:eastAsia="en-GB"/>
              </w:rPr>
            </w:pPr>
          </w:p>
        </w:tc>
        <w:tc>
          <w:tcPr>
            <w:tcW w:w="1980" w:type="dxa"/>
          </w:tcPr>
          <w:p w:rsidR="0034095F" w:rsidRPr="0034095F" w:rsidRDefault="0034095F" w:rsidP="0034095F">
            <w:pPr>
              <w:spacing w:after="0" w:line="360" w:lineRule="auto"/>
              <w:jc w:val="both"/>
              <w:rPr>
                <w:rFonts w:ascii="Arial" w:eastAsia="Times New Roman" w:hAnsi="Arial" w:cs="Arial"/>
                <w:sz w:val="20"/>
                <w:szCs w:val="20"/>
                <w:lang w:eastAsia="en-GB"/>
              </w:rPr>
            </w:pPr>
          </w:p>
        </w:tc>
        <w:tc>
          <w:tcPr>
            <w:tcW w:w="779" w:type="dxa"/>
          </w:tcPr>
          <w:p w:rsidR="0034095F" w:rsidRPr="0034095F" w:rsidRDefault="0034095F" w:rsidP="0034095F">
            <w:pPr>
              <w:spacing w:after="0" w:line="360" w:lineRule="auto"/>
              <w:jc w:val="center"/>
              <w:rPr>
                <w:rFonts w:ascii="Arial" w:eastAsia="Times New Roman" w:hAnsi="Arial" w:cs="Arial"/>
                <w:b/>
                <w:sz w:val="20"/>
                <w:szCs w:val="20"/>
                <w:lang w:eastAsia="en-GB"/>
              </w:rPr>
            </w:pPr>
          </w:p>
        </w:tc>
        <w:tc>
          <w:tcPr>
            <w:tcW w:w="850" w:type="dxa"/>
          </w:tcPr>
          <w:p w:rsidR="0034095F" w:rsidRPr="0034095F" w:rsidRDefault="0034095F" w:rsidP="0034095F">
            <w:pPr>
              <w:spacing w:after="0" w:line="360" w:lineRule="auto"/>
              <w:jc w:val="center"/>
              <w:rPr>
                <w:rFonts w:ascii="Arial" w:eastAsia="Times New Roman" w:hAnsi="Arial" w:cs="Arial"/>
                <w:b/>
                <w:sz w:val="20"/>
                <w:szCs w:val="20"/>
                <w:lang w:eastAsia="en-GB"/>
              </w:rPr>
            </w:pPr>
          </w:p>
        </w:tc>
        <w:tc>
          <w:tcPr>
            <w:tcW w:w="3771" w:type="dxa"/>
          </w:tcPr>
          <w:p w:rsidR="0034095F" w:rsidRPr="0034095F" w:rsidRDefault="0034095F" w:rsidP="0034095F">
            <w:pPr>
              <w:spacing w:after="0" w:line="360" w:lineRule="auto"/>
              <w:jc w:val="both"/>
              <w:rPr>
                <w:rFonts w:ascii="Arial" w:eastAsia="Times New Roman" w:hAnsi="Arial" w:cs="Arial"/>
                <w:sz w:val="20"/>
                <w:szCs w:val="20"/>
                <w:lang w:eastAsia="en-GB"/>
              </w:rPr>
            </w:pPr>
          </w:p>
        </w:tc>
        <w:tc>
          <w:tcPr>
            <w:tcW w:w="720" w:type="dxa"/>
          </w:tcPr>
          <w:p w:rsidR="0034095F" w:rsidRPr="0034095F" w:rsidRDefault="0034095F" w:rsidP="0034095F">
            <w:pPr>
              <w:spacing w:after="0" w:line="360" w:lineRule="auto"/>
              <w:jc w:val="center"/>
              <w:rPr>
                <w:rFonts w:ascii="Arial" w:eastAsia="Times New Roman" w:hAnsi="Arial" w:cs="Arial"/>
                <w:b/>
                <w:sz w:val="20"/>
                <w:szCs w:val="20"/>
                <w:lang w:eastAsia="en-GB"/>
              </w:rPr>
            </w:pPr>
            <w:r w:rsidRPr="0034095F">
              <w:rPr>
                <w:rFonts w:ascii="Arial" w:eastAsia="Times New Roman" w:hAnsi="Arial" w:cs="Arial"/>
                <w:b/>
                <w:sz w:val="20"/>
                <w:szCs w:val="20"/>
                <w:lang w:eastAsia="en-GB"/>
              </w:rPr>
              <w:t>C</w:t>
            </w:r>
          </w:p>
        </w:tc>
        <w:tc>
          <w:tcPr>
            <w:tcW w:w="720" w:type="dxa"/>
          </w:tcPr>
          <w:p w:rsidR="0034095F" w:rsidRPr="0034095F" w:rsidRDefault="0034095F" w:rsidP="0034095F">
            <w:pPr>
              <w:spacing w:after="0" w:line="360" w:lineRule="auto"/>
              <w:jc w:val="center"/>
              <w:rPr>
                <w:rFonts w:ascii="Arial" w:eastAsia="Times New Roman" w:hAnsi="Arial" w:cs="Arial"/>
                <w:b/>
                <w:sz w:val="20"/>
                <w:szCs w:val="20"/>
                <w:lang w:eastAsia="en-GB"/>
              </w:rPr>
            </w:pPr>
            <w:r w:rsidRPr="0034095F">
              <w:rPr>
                <w:rFonts w:ascii="Arial" w:eastAsia="Times New Roman" w:hAnsi="Arial" w:cs="Arial"/>
                <w:b/>
                <w:sz w:val="20"/>
                <w:szCs w:val="20"/>
                <w:lang w:eastAsia="en-GB"/>
              </w:rPr>
              <w:t>S</w:t>
            </w:r>
          </w:p>
        </w:tc>
      </w:tr>
      <w:tr w:rsidR="00A6670D" w:rsidRPr="0034095F" w:rsidTr="00C73344">
        <w:tc>
          <w:tcPr>
            <w:tcW w:w="468" w:type="dxa"/>
            <w:shd w:val="pct10" w:color="auto" w:fill="auto"/>
          </w:tcPr>
          <w:p w:rsidR="00A6670D" w:rsidRPr="0034095F" w:rsidRDefault="00A6670D" w:rsidP="0034095F">
            <w:pPr>
              <w:spacing w:after="0" w:line="360" w:lineRule="auto"/>
              <w:rPr>
                <w:rFonts w:ascii="Arial" w:eastAsia="Times New Roman" w:hAnsi="Arial" w:cs="Arial"/>
                <w:sz w:val="20"/>
                <w:szCs w:val="20"/>
                <w:lang w:eastAsia="en-GB"/>
              </w:rPr>
            </w:pPr>
            <w:r w:rsidRPr="0034095F">
              <w:rPr>
                <w:rFonts w:ascii="Arial" w:eastAsia="Times New Roman" w:hAnsi="Arial" w:cs="Arial"/>
                <w:sz w:val="20"/>
                <w:szCs w:val="20"/>
                <w:lang w:eastAsia="en-GB"/>
              </w:rPr>
              <w:t>27</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Date of Procedure + Time Start</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28</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Proc Urgency</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29</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Unplanned Proc</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30</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Single Operator</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31</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Operator 1</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32</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Operator 1 Grade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33</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Operator 2</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34</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Operator 2 Grade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35</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Procedure Type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36</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Sternotomy Sequence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37</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Operation Performed</w:t>
            </w:r>
          </w:p>
        </w:tc>
        <w:tc>
          <w:tcPr>
            <w:tcW w:w="779"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 1 unable to validate</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38</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 xml:space="preserve">Sizing balloon used for septal defect </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39</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No of stents or coils</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40</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Device Manufacturer</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41</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Device Model</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42</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 xml:space="preserve">Device </w:t>
            </w:r>
            <w:proofErr w:type="spellStart"/>
            <w:r w:rsidRPr="0034095F">
              <w:rPr>
                <w:rFonts w:ascii="Arial" w:eastAsia="Times New Roman" w:hAnsi="Arial" w:cs="Arial"/>
                <w:sz w:val="20"/>
                <w:szCs w:val="20"/>
                <w:lang w:eastAsia="en-GB"/>
              </w:rPr>
              <w:t>Ser</w:t>
            </w:r>
            <w:proofErr w:type="spellEnd"/>
            <w:r w:rsidRPr="0034095F">
              <w:rPr>
                <w:rFonts w:ascii="Arial" w:eastAsia="Times New Roman" w:hAnsi="Arial" w:cs="Arial"/>
                <w:sz w:val="20"/>
                <w:szCs w:val="20"/>
                <w:lang w:eastAsia="en-GB"/>
              </w:rPr>
              <w:t xml:space="preserve"> No</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43</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Device Size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44</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Total Bypass Time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45</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roofErr w:type="spellStart"/>
            <w:r w:rsidRPr="0034095F">
              <w:rPr>
                <w:rFonts w:ascii="Arial" w:eastAsia="Times New Roman" w:hAnsi="Arial" w:cs="Arial"/>
                <w:sz w:val="20"/>
                <w:szCs w:val="20"/>
                <w:lang w:eastAsia="en-GB"/>
              </w:rPr>
              <w:t>XClamp</w:t>
            </w:r>
            <w:proofErr w:type="spellEnd"/>
            <w:r w:rsidRPr="0034095F">
              <w:rPr>
                <w:rFonts w:ascii="Arial" w:eastAsia="Times New Roman" w:hAnsi="Arial" w:cs="Arial"/>
                <w:sz w:val="20"/>
                <w:szCs w:val="20"/>
                <w:lang w:eastAsia="en-GB"/>
              </w:rPr>
              <w:t xml:space="preserve"> Time,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46</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Total Arrest</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47</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Cath Proc Time,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8 incorrect, 1 unable to validation</w:t>
            </w:r>
          </w:p>
        </w:tc>
        <w:tc>
          <w:tcPr>
            <w:tcW w:w="720"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48</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Cath Fluro Time,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w:t>
            </w:r>
          </w:p>
        </w:tc>
        <w:tc>
          <w:tcPr>
            <w:tcW w:w="720"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49</w:t>
            </w:r>
          </w:p>
        </w:tc>
        <w:tc>
          <w:tcPr>
            <w:tcW w:w="1980"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Cath Fluro Dose,</w:t>
            </w:r>
          </w:p>
        </w:tc>
        <w:tc>
          <w:tcPr>
            <w:tcW w:w="779" w:type="dxa"/>
            <w:shd w:val="pct10" w:color="auto" w:fill="auto"/>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3771" w:type="dxa"/>
            <w:shd w:val="pct10" w:color="auto" w:fill="auto"/>
          </w:tcPr>
          <w:p w:rsidR="00A6670D" w:rsidRPr="0034095F" w:rsidRDefault="00A6670D" w:rsidP="0034095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 1 unable to validate</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17/20</w:t>
            </w:r>
          </w:p>
        </w:tc>
        <w:tc>
          <w:tcPr>
            <w:tcW w:w="720" w:type="dxa"/>
            <w:shd w:val="pct10" w:color="auto" w:fill="auto"/>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34095F" w:rsidRPr="0034095F" w:rsidRDefault="0034095F" w:rsidP="0034095F">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34095F" w:rsidRPr="0034095F" w:rsidTr="00C73344">
        <w:tc>
          <w:tcPr>
            <w:tcW w:w="468" w:type="dxa"/>
          </w:tcPr>
          <w:p w:rsidR="0034095F" w:rsidRPr="0034095F" w:rsidRDefault="0034095F" w:rsidP="0034095F">
            <w:pPr>
              <w:spacing w:after="0" w:line="360" w:lineRule="auto"/>
              <w:rPr>
                <w:rFonts w:ascii="Arial" w:eastAsia="Times New Roman" w:hAnsi="Arial" w:cs="Arial"/>
                <w:b/>
                <w:sz w:val="20"/>
                <w:szCs w:val="20"/>
                <w:lang w:eastAsia="en-GB"/>
              </w:rPr>
            </w:pPr>
          </w:p>
        </w:tc>
        <w:tc>
          <w:tcPr>
            <w:tcW w:w="1980"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Parameter</w:t>
            </w:r>
          </w:p>
        </w:tc>
        <w:tc>
          <w:tcPr>
            <w:tcW w:w="779" w:type="dxa"/>
          </w:tcPr>
          <w:p w:rsidR="0034095F" w:rsidRPr="0034095F" w:rsidRDefault="0034095F" w:rsidP="0034095F">
            <w:pPr>
              <w:spacing w:after="0" w:line="360" w:lineRule="auto"/>
              <w:jc w:val="both"/>
              <w:rPr>
                <w:rFonts w:ascii="Arial" w:eastAsia="Times New Roman" w:hAnsi="Arial" w:cs="Arial"/>
                <w:b/>
                <w:sz w:val="18"/>
                <w:szCs w:val="18"/>
                <w:lang w:eastAsia="en-GB"/>
              </w:rPr>
            </w:pPr>
            <w:r w:rsidRPr="0034095F">
              <w:rPr>
                <w:rFonts w:ascii="Arial" w:eastAsia="Times New Roman" w:hAnsi="Arial" w:cs="Arial"/>
                <w:b/>
                <w:sz w:val="18"/>
                <w:szCs w:val="18"/>
                <w:lang w:eastAsia="en-GB"/>
              </w:rPr>
              <w:t>Total Score</w:t>
            </w:r>
          </w:p>
        </w:tc>
        <w:tc>
          <w:tcPr>
            <w:tcW w:w="850"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Total No</w:t>
            </w:r>
          </w:p>
        </w:tc>
        <w:tc>
          <w:tcPr>
            <w:tcW w:w="3771" w:type="dxa"/>
          </w:tcPr>
          <w:p w:rsidR="0034095F" w:rsidRPr="0034095F" w:rsidRDefault="0034095F" w:rsidP="0034095F">
            <w:pPr>
              <w:spacing w:after="0" w:line="360" w:lineRule="auto"/>
              <w:jc w:val="both"/>
              <w:rPr>
                <w:rFonts w:ascii="Arial" w:eastAsia="Times New Roman" w:hAnsi="Arial" w:cs="Arial"/>
                <w:b/>
                <w:sz w:val="20"/>
                <w:szCs w:val="20"/>
                <w:lang w:eastAsia="en-GB"/>
              </w:rPr>
            </w:pPr>
            <w:r w:rsidRPr="0034095F">
              <w:rPr>
                <w:rFonts w:ascii="Arial" w:eastAsia="Times New Roman" w:hAnsi="Arial" w:cs="Arial"/>
                <w:b/>
                <w:sz w:val="20"/>
                <w:szCs w:val="20"/>
                <w:lang w:eastAsia="en-GB"/>
              </w:rPr>
              <w:t>Comments</w:t>
            </w:r>
          </w:p>
        </w:tc>
        <w:tc>
          <w:tcPr>
            <w:tcW w:w="1440" w:type="dxa"/>
            <w:gridSpan w:val="2"/>
          </w:tcPr>
          <w:p w:rsidR="0034095F" w:rsidRPr="0034095F" w:rsidRDefault="0034095F"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b/>
                <w:sz w:val="20"/>
                <w:szCs w:val="20"/>
                <w:lang w:eastAsia="en-GB"/>
              </w:rPr>
              <w:t>Scores for Cardiology &amp; Surgery</w:t>
            </w:r>
          </w:p>
        </w:tc>
      </w:tr>
      <w:tr w:rsidR="0034095F" w:rsidRPr="0034095F" w:rsidTr="00C73344">
        <w:tc>
          <w:tcPr>
            <w:tcW w:w="468" w:type="dxa"/>
          </w:tcPr>
          <w:p w:rsidR="0034095F" w:rsidRPr="0034095F" w:rsidRDefault="0034095F" w:rsidP="0034095F">
            <w:pPr>
              <w:spacing w:after="0" w:line="360" w:lineRule="auto"/>
              <w:jc w:val="center"/>
              <w:rPr>
                <w:rFonts w:ascii="Arial" w:eastAsia="Times New Roman" w:hAnsi="Arial" w:cs="Arial"/>
                <w:sz w:val="20"/>
                <w:szCs w:val="20"/>
                <w:lang w:eastAsia="en-GB"/>
              </w:rPr>
            </w:pPr>
          </w:p>
        </w:tc>
        <w:tc>
          <w:tcPr>
            <w:tcW w:w="1980" w:type="dxa"/>
          </w:tcPr>
          <w:p w:rsidR="0034095F" w:rsidRPr="0034095F" w:rsidRDefault="0034095F" w:rsidP="0034095F">
            <w:pPr>
              <w:spacing w:after="0" w:line="360" w:lineRule="auto"/>
              <w:jc w:val="both"/>
              <w:rPr>
                <w:rFonts w:ascii="Arial" w:eastAsia="Times New Roman" w:hAnsi="Arial" w:cs="Arial"/>
                <w:sz w:val="20"/>
                <w:szCs w:val="20"/>
                <w:lang w:eastAsia="en-GB"/>
              </w:rPr>
            </w:pPr>
          </w:p>
        </w:tc>
        <w:tc>
          <w:tcPr>
            <w:tcW w:w="779" w:type="dxa"/>
          </w:tcPr>
          <w:p w:rsidR="0034095F" w:rsidRPr="0034095F" w:rsidRDefault="0034095F" w:rsidP="0034095F">
            <w:pPr>
              <w:spacing w:after="0" w:line="360" w:lineRule="auto"/>
              <w:jc w:val="center"/>
              <w:rPr>
                <w:rFonts w:ascii="Arial" w:eastAsia="Times New Roman" w:hAnsi="Arial" w:cs="Arial"/>
                <w:b/>
                <w:sz w:val="20"/>
                <w:szCs w:val="20"/>
                <w:lang w:eastAsia="en-GB"/>
              </w:rPr>
            </w:pPr>
          </w:p>
        </w:tc>
        <w:tc>
          <w:tcPr>
            <w:tcW w:w="850" w:type="dxa"/>
          </w:tcPr>
          <w:p w:rsidR="0034095F" w:rsidRPr="0034095F" w:rsidRDefault="0034095F" w:rsidP="0034095F">
            <w:pPr>
              <w:spacing w:after="0" w:line="360" w:lineRule="auto"/>
              <w:jc w:val="center"/>
              <w:rPr>
                <w:rFonts w:ascii="Arial" w:eastAsia="Times New Roman" w:hAnsi="Arial" w:cs="Arial"/>
                <w:b/>
                <w:sz w:val="20"/>
                <w:szCs w:val="20"/>
                <w:lang w:eastAsia="en-GB"/>
              </w:rPr>
            </w:pPr>
          </w:p>
        </w:tc>
        <w:tc>
          <w:tcPr>
            <w:tcW w:w="3771" w:type="dxa"/>
          </w:tcPr>
          <w:p w:rsidR="0034095F" w:rsidRPr="0034095F" w:rsidRDefault="0034095F" w:rsidP="0034095F">
            <w:pPr>
              <w:spacing w:after="0" w:line="360" w:lineRule="auto"/>
              <w:jc w:val="both"/>
              <w:rPr>
                <w:rFonts w:ascii="Arial" w:eastAsia="Times New Roman" w:hAnsi="Arial" w:cs="Arial"/>
                <w:sz w:val="20"/>
                <w:szCs w:val="20"/>
                <w:lang w:eastAsia="en-GB"/>
              </w:rPr>
            </w:pPr>
          </w:p>
        </w:tc>
        <w:tc>
          <w:tcPr>
            <w:tcW w:w="720" w:type="dxa"/>
          </w:tcPr>
          <w:p w:rsidR="0034095F" w:rsidRPr="0034095F" w:rsidRDefault="0034095F" w:rsidP="0034095F">
            <w:pPr>
              <w:spacing w:after="0" w:line="360" w:lineRule="auto"/>
              <w:jc w:val="center"/>
              <w:rPr>
                <w:rFonts w:ascii="Arial" w:eastAsia="Times New Roman" w:hAnsi="Arial" w:cs="Arial"/>
                <w:b/>
                <w:sz w:val="20"/>
                <w:szCs w:val="20"/>
                <w:lang w:eastAsia="en-GB"/>
              </w:rPr>
            </w:pPr>
            <w:r w:rsidRPr="0034095F">
              <w:rPr>
                <w:rFonts w:ascii="Arial" w:eastAsia="Times New Roman" w:hAnsi="Arial" w:cs="Arial"/>
                <w:b/>
                <w:sz w:val="20"/>
                <w:szCs w:val="20"/>
                <w:lang w:eastAsia="en-GB"/>
              </w:rPr>
              <w:t>C</w:t>
            </w:r>
          </w:p>
        </w:tc>
        <w:tc>
          <w:tcPr>
            <w:tcW w:w="720" w:type="dxa"/>
          </w:tcPr>
          <w:p w:rsidR="0034095F" w:rsidRPr="0034095F" w:rsidRDefault="0034095F" w:rsidP="0034095F">
            <w:pPr>
              <w:spacing w:after="0" w:line="360" w:lineRule="auto"/>
              <w:jc w:val="center"/>
              <w:rPr>
                <w:rFonts w:ascii="Arial" w:eastAsia="Times New Roman" w:hAnsi="Arial" w:cs="Arial"/>
                <w:b/>
                <w:sz w:val="20"/>
                <w:szCs w:val="20"/>
                <w:lang w:eastAsia="en-GB"/>
              </w:rPr>
            </w:pPr>
            <w:r w:rsidRPr="0034095F">
              <w:rPr>
                <w:rFonts w:ascii="Arial" w:eastAsia="Times New Roman" w:hAnsi="Arial" w:cs="Arial"/>
                <w:b/>
                <w:sz w:val="20"/>
                <w:szCs w:val="20"/>
                <w:lang w:eastAsia="en-GB"/>
              </w:rPr>
              <w:t>S</w:t>
            </w:r>
          </w:p>
        </w:tc>
      </w:tr>
      <w:tr w:rsidR="00A6670D" w:rsidRPr="0034095F" w:rsidTr="00C73344">
        <w:tc>
          <w:tcPr>
            <w:tcW w:w="468" w:type="dxa"/>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50</w:t>
            </w:r>
          </w:p>
        </w:tc>
        <w:tc>
          <w:tcPr>
            <w:tcW w:w="1980" w:type="dxa"/>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 xml:space="preserve">Duration of Post Op Intubation </w:t>
            </w:r>
          </w:p>
        </w:tc>
        <w:tc>
          <w:tcPr>
            <w:tcW w:w="779"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6670D" w:rsidRPr="0034095F" w:rsidTr="00C73344">
        <w:tc>
          <w:tcPr>
            <w:tcW w:w="468" w:type="dxa"/>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51</w:t>
            </w:r>
          </w:p>
        </w:tc>
        <w:tc>
          <w:tcPr>
            <w:tcW w:w="1980" w:type="dxa"/>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 xml:space="preserve">Post Procedure Seizures </w:t>
            </w:r>
          </w:p>
        </w:tc>
        <w:tc>
          <w:tcPr>
            <w:tcW w:w="779"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A6670D" w:rsidRPr="0034095F" w:rsidRDefault="00A6670D" w:rsidP="0034095F">
            <w:pPr>
              <w:spacing w:after="0" w:line="360" w:lineRule="auto"/>
              <w:jc w:val="both"/>
              <w:rPr>
                <w:rFonts w:ascii="Arial" w:eastAsia="Times New Roman" w:hAnsi="Arial" w:cs="Arial"/>
                <w:sz w:val="20"/>
                <w:szCs w:val="20"/>
                <w:lang w:eastAsia="en-GB"/>
              </w:rPr>
            </w:pPr>
          </w:p>
        </w:tc>
        <w:tc>
          <w:tcPr>
            <w:tcW w:w="720"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52</w:t>
            </w:r>
          </w:p>
        </w:tc>
        <w:tc>
          <w:tcPr>
            <w:tcW w:w="1980" w:type="dxa"/>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Post Proc Complications</w:t>
            </w:r>
          </w:p>
        </w:tc>
        <w:tc>
          <w:tcPr>
            <w:tcW w:w="779"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A6670D" w:rsidRPr="0034095F" w:rsidRDefault="00A6670D" w:rsidP="0034095F">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c>
          <w:tcPr>
            <w:tcW w:w="72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53</w:t>
            </w:r>
          </w:p>
        </w:tc>
        <w:tc>
          <w:tcPr>
            <w:tcW w:w="1980" w:type="dxa"/>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Date of Discharge</w:t>
            </w:r>
          </w:p>
        </w:tc>
        <w:tc>
          <w:tcPr>
            <w:tcW w:w="779"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A6670D" w:rsidRPr="0034095F" w:rsidRDefault="00A6670D" w:rsidP="0034095F">
            <w:pPr>
              <w:spacing w:after="0" w:line="480" w:lineRule="auto"/>
              <w:jc w:val="both"/>
              <w:rPr>
                <w:rFonts w:ascii="Arial" w:eastAsia="Times New Roman" w:hAnsi="Arial" w:cs="Arial"/>
                <w:sz w:val="20"/>
                <w:szCs w:val="20"/>
                <w:lang w:eastAsia="en-GB"/>
              </w:rPr>
            </w:pPr>
          </w:p>
        </w:tc>
        <w:tc>
          <w:tcPr>
            <w:tcW w:w="720"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54</w:t>
            </w:r>
          </w:p>
        </w:tc>
        <w:tc>
          <w:tcPr>
            <w:tcW w:w="1980" w:type="dxa"/>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Date of Death</w:t>
            </w:r>
          </w:p>
        </w:tc>
        <w:tc>
          <w:tcPr>
            <w:tcW w:w="779"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A6670D" w:rsidRPr="0034095F" w:rsidRDefault="00A6670D" w:rsidP="0034095F">
            <w:pPr>
              <w:spacing w:after="0" w:line="480" w:lineRule="auto"/>
              <w:jc w:val="both"/>
              <w:rPr>
                <w:rFonts w:ascii="Arial" w:eastAsia="Times New Roman" w:hAnsi="Arial" w:cs="Arial"/>
                <w:b/>
                <w:sz w:val="20"/>
                <w:szCs w:val="20"/>
                <w:lang w:eastAsia="en-GB"/>
              </w:rPr>
            </w:pPr>
          </w:p>
        </w:tc>
        <w:tc>
          <w:tcPr>
            <w:tcW w:w="720" w:type="dxa"/>
          </w:tcPr>
          <w:p w:rsidR="00A6670D" w:rsidRPr="0034095F" w:rsidRDefault="00A6670D" w:rsidP="00C73344">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A6670D" w:rsidRPr="0034095F" w:rsidRDefault="00A6670D" w:rsidP="0034095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55</w:t>
            </w:r>
          </w:p>
        </w:tc>
        <w:tc>
          <w:tcPr>
            <w:tcW w:w="1980" w:type="dxa"/>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Attribution of Death</w:t>
            </w:r>
          </w:p>
        </w:tc>
        <w:tc>
          <w:tcPr>
            <w:tcW w:w="779"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A6670D" w:rsidRPr="0034095F" w:rsidRDefault="00A6670D" w:rsidP="0034095F">
            <w:pPr>
              <w:spacing w:after="0" w:line="480" w:lineRule="auto"/>
              <w:jc w:val="both"/>
              <w:rPr>
                <w:rFonts w:ascii="Arial" w:eastAsia="Times New Roman" w:hAnsi="Arial" w:cs="Arial"/>
                <w:b/>
                <w:sz w:val="20"/>
                <w:szCs w:val="20"/>
                <w:lang w:eastAsia="en-GB"/>
              </w:rPr>
            </w:pPr>
          </w:p>
        </w:tc>
        <w:tc>
          <w:tcPr>
            <w:tcW w:w="720"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6670D" w:rsidRPr="0034095F" w:rsidTr="00C73344">
        <w:tc>
          <w:tcPr>
            <w:tcW w:w="468" w:type="dxa"/>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56</w:t>
            </w:r>
          </w:p>
        </w:tc>
        <w:tc>
          <w:tcPr>
            <w:tcW w:w="1980" w:type="dxa"/>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Status at Discharge</w:t>
            </w:r>
          </w:p>
        </w:tc>
        <w:tc>
          <w:tcPr>
            <w:tcW w:w="779"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A6670D" w:rsidRPr="0034095F" w:rsidRDefault="00A6670D" w:rsidP="0034095F">
            <w:pPr>
              <w:spacing w:after="0" w:line="480" w:lineRule="auto"/>
              <w:jc w:val="both"/>
              <w:rPr>
                <w:rFonts w:ascii="Arial" w:eastAsia="Times New Roman" w:hAnsi="Arial" w:cs="Arial"/>
                <w:b/>
                <w:sz w:val="20"/>
                <w:szCs w:val="20"/>
                <w:lang w:eastAsia="en-GB"/>
              </w:rPr>
            </w:pPr>
          </w:p>
        </w:tc>
        <w:tc>
          <w:tcPr>
            <w:tcW w:w="720"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6670D" w:rsidRPr="0034095F" w:rsidTr="00C73344">
        <w:tc>
          <w:tcPr>
            <w:tcW w:w="468" w:type="dxa"/>
          </w:tcPr>
          <w:p w:rsidR="00A6670D" w:rsidRPr="0034095F" w:rsidRDefault="00A6670D" w:rsidP="0034095F">
            <w:pPr>
              <w:spacing w:after="0" w:line="360" w:lineRule="auto"/>
              <w:jc w:val="center"/>
              <w:rPr>
                <w:rFonts w:ascii="Arial" w:eastAsia="Times New Roman" w:hAnsi="Arial" w:cs="Arial"/>
                <w:sz w:val="20"/>
                <w:szCs w:val="20"/>
                <w:lang w:eastAsia="en-GB"/>
              </w:rPr>
            </w:pPr>
            <w:r w:rsidRPr="0034095F">
              <w:rPr>
                <w:rFonts w:ascii="Arial" w:eastAsia="Times New Roman" w:hAnsi="Arial" w:cs="Arial"/>
                <w:sz w:val="20"/>
                <w:szCs w:val="20"/>
                <w:lang w:eastAsia="en-GB"/>
              </w:rPr>
              <w:t>57</w:t>
            </w:r>
          </w:p>
        </w:tc>
        <w:tc>
          <w:tcPr>
            <w:tcW w:w="1980" w:type="dxa"/>
          </w:tcPr>
          <w:p w:rsidR="00A6670D" w:rsidRPr="0034095F" w:rsidRDefault="00A6670D" w:rsidP="0034095F">
            <w:pPr>
              <w:spacing w:after="0" w:line="360" w:lineRule="auto"/>
              <w:jc w:val="both"/>
              <w:rPr>
                <w:rFonts w:ascii="Arial" w:eastAsia="Times New Roman" w:hAnsi="Arial" w:cs="Arial"/>
                <w:sz w:val="20"/>
                <w:szCs w:val="20"/>
                <w:lang w:eastAsia="en-GB"/>
              </w:rPr>
            </w:pPr>
            <w:r w:rsidRPr="0034095F">
              <w:rPr>
                <w:rFonts w:ascii="Arial" w:eastAsia="Times New Roman" w:hAnsi="Arial" w:cs="Arial"/>
                <w:sz w:val="20"/>
                <w:szCs w:val="20"/>
                <w:lang w:eastAsia="en-GB"/>
              </w:rPr>
              <w:t>Discharge Destination</w:t>
            </w:r>
          </w:p>
        </w:tc>
        <w:tc>
          <w:tcPr>
            <w:tcW w:w="779"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A6670D" w:rsidRPr="0034095F" w:rsidRDefault="00A6670D" w:rsidP="0034095F">
            <w:pPr>
              <w:spacing w:after="0" w:line="480" w:lineRule="auto"/>
              <w:jc w:val="both"/>
              <w:rPr>
                <w:rFonts w:ascii="Arial" w:eastAsia="Times New Roman" w:hAnsi="Arial" w:cs="Arial"/>
                <w:sz w:val="20"/>
                <w:szCs w:val="20"/>
                <w:lang w:eastAsia="en-GB"/>
              </w:rPr>
            </w:pPr>
          </w:p>
        </w:tc>
        <w:tc>
          <w:tcPr>
            <w:tcW w:w="720" w:type="dxa"/>
          </w:tcPr>
          <w:p w:rsidR="00A6670D" w:rsidRPr="0034095F" w:rsidRDefault="00A6670D" w:rsidP="00C7334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A6670D" w:rsidRPr="0034095F" w:rsidRDefault="00A6670D" w:rsidP="0034095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bl>
    <w:p w:rsidR="0034095F" w:rsidRPr="0034095F" w:rsidRDefault="0034095F" w:rsidP="0034095F">
      <w:pPr>
        <w:spacing w:after="0" w:line="360" w:lineRule="auto"/>
        <w:jc w:val="both"/>
        <w:rPr>
          <w:rFonts w:ascii="Arial" w:eastAsia="Times New Roman" w:hAnsi="Arial" w:cs="Arial"/>
          <w:sz w:val="20"/>
          <w:szCs w:val="20"/>
          <w:lang w:eastAsia="en-GB"/>
        </w:rPr>
      </w:pPr>
    </w:p>
    <w:p w:rsidR="00AD4D1B" w:rsidRDefault="00AD4D1B" w:rsidP="00AD4D1B">
      <w:pPr>
        <w:spacing w:after="0" w:line="360" w:lineRule="auto"/>
        <w:jc w:val="both"/>
        <w:rPr>
          <w:rFonts w:ascii="Arial" w:hAnsi="Arial" w:cs="Arial"/>
          <w:sz w:val="20"/>
          <w:szCs w:val="20"/>
        </w:rPr>
      </w:pPr>
    </w:p>
    <w:p w:rsidR="0034095F" w:rsidRPr="00AD4D1B" w:rsidRDefault="0034095F" w:rsidP="00AD4D1B">
      <w:pPr>
        <w:spacing w:after="0" w:line="360" w:lineRule="auto"/>
        <w:jc w:val="both"/>
        <w:rPr>
          <w:rFonts w:ascii="Arial" w:hAnsi="Arial" w:cs="Arial"/>
          <w:sz w:val="20"/>
          <w:szCs w:val="20"/>
        </w:rPr>
      </w:pPr>
    </w:p>
    <w:p w:rsidR="0034095F" w:rsidRDefault="0034095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AD4D1B" w:rsidRPr="00AD4D1B" w:rsidRDefault="00AD4D1B" w:rsidP="00AD4D1B">
      <w:pPr>
        <w:spacing w:after="0" w:line="360" w:lineRule="auto"/>
        <w:jc w:val="both"/>
        <w:rPr>
          <w:rFonts w:ascii="Arial" w:eastAsia="Times New Roman" w:hAnsi="Arial" w:cs="Arial"/>
          <w:sz w:val="20"/>
          <w:szCs w:val="20"/>
          <w:lang w:eastAsia="en-GB"/>
        </w:rPr>
      </w:pPr>
      <w:r w:rsidRPr="00AD4D1B">
        <w:rPr>
          <w:rFonts w:ascii="Arial" w:eastAsia="Times New Roman" w:hAnsi="Arial" w:cs="Arial"/>
          <w:sz w:val="20"/>
          <w:szCs w:val="20"/>
          <w:lang w:eastAsia="en-GB"/>
        </w:rPr>
        <w:lastRenderedPageBreak/>
        <w:t xml:space="preserve">Data Quality Indicator Assessment: </w:t>
      </w:r>
    </w:p>
    <w:p w:rsidR="00AD4D1B" w:rsidRPr="00AD4D1B" w:rsidRDefault="00AD4D1B" w:rsidP="00AD4D1B">
      <w:pPr>
        <w:spacing w:after="0" w:line="360" w:lineRule="auto"/>
        <w:jc w:val="both"/>
        <w:rPr>
          <w:rFonts w:ascii="Arial" w:eastAsia="Times New Roman" w:hAnsi="Arial" w:cs="Arial"/>
          <w:sz w:val="20"/>
          <w:szCs w:val="20"/>
          <w:lang w:eastAsia="en-GB"/>
        </w:rPr>
      </w:pPr>
      <w:proofErr w:type="gramStart"/>
      <w:r w:rsidRPr="00AD4D1B">
        <w:rPr>
          <w:rFonts w:ascii="Arial" w:eastAsia="Times New Roman" w:hAnsi="Arial" w:cs="Arial"/>
          <w:sz w:val="20"/>
          <w:szCs w:val="20"/>
          <w:lang w:eastAsia="en-GB"/>
        </w:rPr>
        <w:t>The  Overall</w:t>
      </w:r>
      <w:proofErr w:type="gramEnd"/>
      <w:r w:rsidRPr="00AD4D1B">
        <w:rPr>
          <w:rFonts w:ascii="Arial" w:eastAsia="Times New Roman" w:hAnsi="Arial" w:cs="Arial"/>
          <w:sz w:val="20"/>
          <w:szCs w:val="20"/>
          <w:lang w:eastAsia="en-GB"/>
        </w:rPr>
        <w:t xml:space="preserve"> Trust DQI  =    </w:t>
      </w:r>
      <w:r w:rsidR="00A6670D">
        <w:rPr>
          <w:rFonts w:ascii="Arial" w:eastAsia="Times New Roman" w:hAnsi="Arial" w:cs="Arial"/>
          <w:sz w:val="20"/>
          <w:szCs w:val="20"/>
          <w:lang w:eastAsia="en-GB"/>
        </w:rPr>
        <w:t>96.</w:t>
      </w:r>
      <w:r w:rsidR="00AB4DD3">
        <w:rPr>
          <w:rFonts w:ascii="Arial" w:eastAsia="Times New Roman" w:hAnsi="Arial" w:cs="Arial"/>
          <w:sz w:val="20"/>
          <w:szCs w:val="20"/>
          <w:lang w:eastAsia="en-GB"/>
        </w:rPr>
        <w:t>5%</w:t>
      </w:r>
      <w:r w:rsidRPr="00AD4D1B">
        <w:rPr>
          <w:rFonts w:ascii="Arial" w:eastAsia="Times New Roman" w:hAnsi="Arial" w:cs="Arial"/>
          <w:sz w:val="20"/>
          <w:szCs w:val="20"/>
          <w:lang w:eastAsia="en-GB"/>
        </w:rPr>
        <w:tab/>
        <w:t>Cardiology DQI =</w:t>
      </w:r>
      <w:r w:rsidR="00823DA2">
        <w:rPr>
          <w:rFonts w:ascii="Arial" w:eastAsia="Times New Roman" w:hAnsi="Arial" w:cs="Arial"/>
          <w:sz w:val="20"/>
          <w:szCs w:val="20"/>
          <w:lang w:eastAsia="en-GB"/>
        </w:rPr>
        <w:t xml:space="preserve">  96</w:t>
      </w:r>
      <w:r w:rsidR="00A6670D">
        <w:rPr>
          <w:rFonts w:ascii="Arial" w:eastAsia="Times New Roman" w:hAnsi="Arial" w:cs="Arial"/>
          <w:sz w:val="20"/>
          <w:szCs w:val="20"/>
          <w:lang w:eastAsia="en-GB"/>
        </w:rPr>
        <w:t>.5</w:t>
      </w:r>
      <w:r w:rsidR="00AB4DD3">
        <w:rPr>
          <w:rFonts w:ascii="Arial" w:eastAsia="Times New Roman" w:hAnsi="Arial" w:cs="Arial"/>
          <w:sz w:val="20"/>
          <w:szCs w:val="20"/>
          <w:lang w:eastAsia="en-GB"/>
        </w:rPr>
        <w:t>%</w:t>
      </w:r>
      <w:r w:rsidRPr="00AD4D1B">
        <w:rPr>
          <w:rFonts w:ascii="Arial" w:eastAsia="Times New Roman" w:hAnsi="Arial" w:cs="Arial"/>
          <w:sz w:val="20"/>
          <w:szCs w:val="20"/>
          <w:lang w:eastAsia="en-GB"/>
        </w:rPr>
        <w:t xml:space="preserve">   </w:t>
      </w:r>
      <w:r w:rsidRPr="00AD4D1B">
        <w:rPr>
          <w:rFonts w:ascii="Arial" w:eastAsia="Times New Roman" w:hAnsi="Arial" w:cs="Arial"/>
          <w:sz w:val="20"/>
          <w:szCs w:val="20"/>
          <w:lang w:eastAsia="en-GB"/>
        </w:rPr>
        <w:tab/>
        <w:t xml:space="preserve">Surgery DQI = </w:t>
      </w:r>
      <w:r w:rsidR="00A6670D">
        <w:rPr>
          <w:rFonts w:ascii="Arial" w:eastAsia="Times New Roman" w:hAnsi="Arial" w:cs="Arial"/>
          <w:sz w:val="20"/>
          <w:szCs w:val="20"/>
          <w:lang w:eastAsia="en-GB"/>
        </w:rPr>
        <w:t>100</w:t>
      </w:r>
      <w:r w:rsidR="00AB4DD3">
        <w:rPr>
          <w:rFonts w:ascii="Arial" w:eastAsia="Times New Roman" w:hAnsi="Arial" w:cs="Arial"/>
          <w:sz w:val="20"/>
          <w:szCs w:val="20"/>
          <w:lang w:eastAsia="en-GB"/>
        </w:rPr>
        <w:t>%</w:t>
      </w:r>
    </w:p>
    <w:p w:rsidR="00AD4D1B" w:rsidRPr="00AD4D1B" w:rsidRDefault="00AD4D1B" w:rsidP="00AD4D1B">
      <w:pPr>
        <w:spacing w:after="0" w:line="360" w:lineRule="auto"/>
        <w:jc w:val="both"/>
        <w:rPr>
          <w:rFonts w:ascii="Arial" w:eastAsia="Times New Roman" w:hAnsi="Arial" w:cs="Arial"/>
          <w:sz w:val="16"/>
          <w:szCs w:val="16"/>
          <w:lang w:eastAsia="en-GB"/>
        </w:rPr>
      </w:pPr>
      <w:r w:rsidRPr="00AD4D1B">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AD4D1B" w:rsidRPr="00AD4D1B" w:rsidTr="00AD4D1B">
        <w:tc>
          <w:tcPr>
            <w:tcW w:w="7891"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DOMAIN</w:t>
            </w:r>
          </w:p>
        </w:tc>
        <w:tc>
          <w:tcPr>
            <w:tcW w:w="1829" w:type="dxa"/>
            <w:gridSpan w:val="2"/>
          </w:tcPr>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DOMAIN</w:t>
            </w:r>
          </w:p>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Score</w:t>
            </w:r>
          </w:p>
        </w:tc>
      </w:tr>
      <w:tr w:rsidR="00AD4D1B" w:rsidRPr="00AD4D1B" w:rsidTr="00AD4D1B">
        <w:trPr>
          <w:cantSplit/>
          <w:trHeight w:val="803"/>
        </w:trPr>
        <w:tc>
          <w:tcPr>
            <w:tcW w:w="7891" w:type="dxa"/>
            <w:vMerge w:val="restart"/>
          </w:tcPr>
          <w:p w:rsidR="00AD4D1B" w:rsidRPr="00AD4D1B" w:rsidRDefault="00AD4D1B" w:rsidP="00AD4D1B">
            <w:pPr>
              <w:spacing w:after="0" w:line="360" w:lineRule="auto"/>
              <w:jc w:val="both"/>
              <w:rPr>
                <w:rFonts w:ascii="Arial" w:eastAsia="Times New Roman" w:hAnsi="Arial" w:cs="Arial"/>
                <w:b/>
                <w:sz w:val="20"/>
                <w:szCs w:val="20"/>
                <w:u w:val="single"/>
                <w:lang w:eastAsia="en-GB"/>
              </w:rPr>
            </w:pPr>
            <w:r w:rsidRPr="00AD4D1B">
              <w:rPr>
                <w:rFonts w:ascii="Arial" w:eastAsia="Times New Roman" w:hAnsi="Arial" w:cs="Arial"/>
                <w:b/>
                <w:sz w:val="20"/>
                <w:szCs w:val="20"/>
                <w:u w:val="single"/>
                <w:lang w:eastAsia="en-GB"/>
              </w:rPr>
              <w:t>Demographics</w:t>
            </w:r>
          </w:p>
          <w:p w:rsidR="00AD4D1B" w:rsidRPr="00AD4D1B" w:rsidRDefault="00AD4D1B" w:rsidP="00AD4D1B">
            <w:pPr>
              <w:spacing w:after="0" w:line="360" w:lineRule="auto"/>
              <w:jc w:val="both"/>
              <w:rPr>
                <w:rFonts w:ascii="Arial" w:eastAsia="Times New Roman" w:hAnsi="Arial" w:cs="Arial"/>
                <w:b/>
                <w:sz w:val="20"/>
                <w:szCs w:val="20"/>
                <w:u w:val="single"/>
                <w:lang w:eastAsia="en-GB"/>
              </w:rPr>
            </w:pPr>
          </w:p>
          <w:p w:rsidR="00AD4D1B" w:rsidRPr="00AD4D1B" w:rsidRDefault="00AD4D1B" w:rsidP="00AD4D1B">
            <w:pPr>
              <w:spacing w:after="0" w:line="48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 xml:space="preserve">Overall  </w:t>
            </w:r>
            <w:r w:rsidR="00AA2D57">
              <w:rPr>
                <w:rFonts w:ascii="Arial" w:eastAsia="Times New Roman" w:hAnsi="Arial" w:cs="Arial"/>
                <w:sz w:val="20"/>
                <w:szCs w:val="20"/>
                <w:lang w:eastAsia="en-GB"/>
              </w:rPr>
              <w:t>1.0</w:t>
            </w:r>
          </w:p>
        </w:tc>
      </w:tr>
      <w:tr w:rsidR="00AD4D1B" w:rsidRPr="00AD4D1B" w:rsidTr="00AD4D1B">
        <w:trPr>
          <w:cantSplit/>
          <w:trHeight w:val="802"/>
        </w:trPr>
        <w:tc>
          <w:tcPr>
            <w:tcW w:w="7891" w:type="dxa"/>
            <w:vMerge/>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914"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Card</w:t>
            </w:r>
          </w:p>
          <w:p w:rsidR="00AD4D1B" w:rsidRPr="00AD4D1B" w:rsidRDefault="00AB4DD3"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AD4D1B" w:rsidRPr="00AD4D1B">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Surg</w:t>
            </w:r>
          </w:p>
          <w:p w:rsidR="00AD4D1B" w:rsidRPr="00AD4D1B" w:rsidRDefault="00AA2D57"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AD4D1B" w:rsidRPr="00AD4D1B" w:rsidTr="00AD4D1B">
        <w:trPr>
          <w:cantSplit/>
          <w:trHeight w:val="1553"/>
        </w:trPr>
        <w:tc>
          <w:tcPr>
            <w:tcW w:w="7891" w:type="dxa"/>
            <w:vMerge w:val="restart"/>
          </w:tcPr>
          <w:p w:rsidR="00AD4D1B" w:rsidRPr="00AD4D1B" w:rsidRDefault="00AD4D1B" w:rsidP="00AD4D1B">
            <w:pPr>
              <w:spacing w:after="0" w:line="360" w:lineRule="auto"/>
              <w:jc w:val="both"/>
              <w:rPr>
                <w:rFonts w:ascii="Arial" w:eastAsia="Times New Roman" w:hAnsi="Arial" w:cs="Arial"/>
                <w:b/>
                <w:sz w:val="20"/>
                <w:szCs w:val="20"/>
                <w:u w:val="single"/>
                <w:lang w:eastAsia="en-GB"/>
              </w:rPr>
            </w:pPr>
            <w:r w:rsidRPr="00AD4D1B">
              <w:rPr>
                <w:rFonts w:ascii="Arial" w:eastAsia="Times New Roman" w:hAnsi="Arial" w:cs="Arial"/>
                <w:b/>
                <w:sz w:val="20"/>
                <w:szCs w:val="20"/>
                <w:u w:val="single"/>
                <w:lang w:eastAsia="en-GB"/>
              </w:rPr>
              <w:t>Pre Procedure</w:t>
            </w:r>
          </w:p>
          <w:p w:rsidR="00AD4D1B" w:rsidRPr="00AD4D1B" w:rsidRDefault="00AD4D1B" w:rsidP="00AD4D1B">
            <w:pPr>
              <w:spacing w:after="0" w:line="480" w:lineRule="auto"/>
              <w:jc w:val="both"/>
              <w:rPr>
                <w:rFonts w:ascii="Arial" w:eastAsia="Times New Roman" w:hAnsi="Arial" w:cs="Arial"/>
                <w:sz w:val="18"/>
                <w:szCs w:val="18"/>
                <w:lang w:eastAsia="en-GB"/>
              </w:rPr>
            </w:pPr>
          </w:p>
          <w:p w:rsidR="00AD4D1B" w:rsidRPr="00AD4D1B" w:rsidRDefault="00AD4D1B" w:rsidP="00AD4D1B">
            <w:pPr>
              <w:spacing w:after="0" w:line="48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AD4D1B" w:rsidRPr="00AD4D1B" w:rsidRDefault="00AD4D1B" w:rsidP="00AD4D1B">
            <w:pPr>
              <w:spacing w:after="0" w:line="360" w:lineRule="auto"/>
              <w:jc w:val="both"/>
              <w:rPr>
                <w:rFonts w:ascii="Arial" w:eastAsia="Times New Roman" w:hAnsi="Arial" w:cs="Arial"/>
                <w:b/>
                <w:sz w:val="18"/>
                <w:szCs w:val="18"/>
                <w:lang w:eastAsia="en-GB"/>
              </w:rPr>
            </w:pPr>
            <w:r w:rsidRPr="00AD4D1B">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AD4D1B" w:rsidRPr="00AD4D1B" w:rsidRDefault="00AD4D1B" w:rsidP="00AD4D1B">
            <w:pPr>
              <w:spacing w:after="0" w:line="360" w:lineRule="auto"/>
              <w:jc w:val="both"/>
              <w:rPr>
                <w:rFonts w:ascii="Arial" w:eastAsia="Times New Roman" w:hAnsi="Arial" w:cs="Arial"/>
                <w:sz w:val="16"/>
                <w:szCs w:val="16"/>
                <w:lang w:eastAsia="en-GB"/>
              </w:rPr>
            </w:pPr>
          </w:p>
          <w:p w:rsidR="00AD4D1B" w:rsidRPr="00AD4D1B" w:rsidRDefault="00AD4D1B" w:rsidP="00AD4D1B">
            <w:pPr>
              <w:spacing w:after="0" w:line="360" w:lineRule="auto"/>
              <w:jc w:val="both"/>
              <w:rPr>
                <w:rFonts w:ascii="Arial" w:eastAsia="Times New Roman" w:hAnsi="Arial" w:cs="Arial"/>
                <w:sz w:val="16"/>
                <w:szCs w:val="16"/>
                <w:lang w:eastAsia="en-GB"/>
              </w:rPr>
            </w:pPr>
            <w:r w:rsidRPr="00AD4D1B">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Overall  .</w:t>
            </w:r>
            <w:r w:rsidR="00A6670D">
              <w:rPr>
                <w:rFonts w:ascii="Arial" w:eastAsia="Times New Roman" w:hAnsi="Arial" w:cs="Arial"/>
                <w:b/>
                <w:sz w:val="20"/>
                <w:szCs w:val="20"/>
                <w:lang w:eastAsia="en-GB"/>
              </w:rPr>
              <w:t>93</w:t>
            </w:r>
          </w:p>
        </w:tc>
      </w:tr>
      <w:tr w:rsidR="00AD4D1B" w:rsidRPr="00AD4D1B" w:rsidTr="00AD4D1B">
        <w:trPr>
          <w:cantSplit/>
          <w:trHeight w:val="1552"/>
        </w:trPr>
        <w:tc>
          <w:tcPr>
            <w:tcW w:w="7891" w:type="dxa"/>
            <w:vMerge/>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914" w:type="dxa"/>
          </w:tcPr>
          <w:p w:rsid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Card</w:t>
            </w:r>
          </w:p>
          <w:p w:rsidR="00AB4DD3" w:rsidRDefault="00AB4DD3" w:rsidP="00AD4D1B">
            <w:pPr>
              <w:spacing w:after="0" w:line="360" w:lineRule="auto"/>
              <w:jc w:val="both"/>
              <w:rPr>
                <w:rFonts w:ascii="Arial" w:eastAsia="Times New Roman" w:hAnsi="Arial" w:cs="Arial"/>
                <w:b/>
                <w:sz w:val="20"/>
                <w:szCs w:val="20"/>
                <w:lang w:eastAsia="en-GB"/>
              </w:rPr>
            </w:pPr>
          </w:p>
          <w:p w:rsidR="00AB4DD3" w:rsidRDefault="00AB4DD3" w:rsidP="00AD4D1B">
            <w:pPr>
              <w:spacing w:after="0" w:line="360" w:lineRule="auto"/>
              <w:jc w:val="both"/>
              <w:rPr>
                <w:rFonts w:ascii="Arial" w:eastAsia="Times New Roman" w:hAnsi="Arial" w:cs="Arial"/>
                <w:b/>
                <w:sz w:val="20"/>
                <w:szCs w:val="20"/>
                <w:lang w:eastAsia="en-GB"/>
              </w:rPr>
            </w:pPr>
          </w:p>
          <w:p w:rsidR="00AB4DD3" w:rsidRPr="00AB4DD3" w:rsidRDefault="00AA2D57" w:rsidP="00AB4DD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sz w:val="20"/>
                <w:szCs w:val="20"/>
                <w:lang w:eastAsia="en-GB"/>
              </w:rPr>
            </w:pPr>
          </w:p>
        </w:tc>
        <w:tc>
          <w:tcPr>
            <w:tcW w:w="915"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Surg</w:t>
            </w: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Default="00AD4D1B" w:rsidP="00AD4D1B">
            <w:pPr>
              <w:spacing w:after="0" w:line="360" w:lineRule="auto"/>
              <w:jc w:val="center"/>
              <w:rPr>
                <w:rFonts w:ascii="Arial" w:eastAsia="Times New Roman" w:hAnsi="Arial" w:cs="Arial"/>
                <w:sz w:val="20"/>
                <w:szCs w:val="20"/>
                <w:lang w:eastAsia="en-GB"/>
              </w:rPr>
            </w:pPr>
          </w:p>
          <w:p w:rsidR="00AB4DD3" w:rsidRPr="00AD4D1B" w:rsidRDefault="00A6670D"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AD4D1B" w:rsidRPr="00AD4D1B" w:rsidTr="00AD4D1B">
        <w:trPr>
          <w:cantSplit/>
          <w:trHeight w:val="1268"/>
        </w:trPr>
        <w:tc>
          <w:tcPr>
            <w:tcW w:w="7891" w:type="dxa"/>
            <w:vMerge w:val="restart"/>
          </w:tcPr>
          <w:p w:rsidR="00AD4D1B" w:rsidRPr="00AD4D1B" w:rsidRDefault="00AD4D1B" w:rsidP="00AD4D1B">
            <w:pPr>
              <w:spacing w:after="0" w:line="360" w:lineRule="auto"/>
              <w:jc w:val="both"/>
              <w:rPr>
                <w:rFonts w:ascii="Arial" w:eastAsia="Times New Roman" w:hAnsi="Arial" w:cs="Arial"/>
                <w:b/>
                <w:sz w:val="20"/>
                <w:szCs w:val="20"/>
                <w:u w:val="single"/>
                <w:lang w:eastAsia="en-GB"/>
              </w:rPr>
            </w:pPr>
            <w:r w:rsidRPr="00AD4D1B">
              <w:rPr>
                <w:rFonts w:ascii="Arial" w:eastAsia="Times New Roman" w:hAnsi="Arial" w:cs="Arial"/>
                <w:b/>
                <w:sz w:val="20"/>
                <w:szCs w:val="20"/>
                <w:u w:val="single"/>
                <w:lang w:eastAsia="en-GB"/>
              </w:rPr>
              <w:t>Procedure</w:t>
            </w:r>
          </w:p>
          <w:p w:rsidR="00AD4D1B" w:rsidRPr="00AD4D1B" w:rsidRDefault="00AD4D1B" w:rsidP="00AD4D1B">
            <w:pPr>
              <w:spacing w:after="0" w:line="480" w:lineRule="auto"/>
              <w:jc w:val="both"/>
              <w:rPr>
                <w:rFonts w:ascii="Arial" w:eastAsia="Times New Roman" w:hAnsi="Arial" w:cs="Arial"/>
                <w:sz w:val="18"/>
                <w:szCs w:val="18"/>
                <w:lang w:eastAsia="en-GB"/>
              </w:rPr>
            </w:pPr>
          </w:p>
          <w:p w:rsidR="00AD4D1B" w:rsidRPr="00AD4D1B" w:rsidRDefault="00AD4D1B" w:rsidP="00AD4D1B">
            <w:pPr>
              <w:spacing w:after="0" w:line="480" w:lineRule="auto"/>
              <w:jc w:val="both"/>
              <w:rPr>
                <w:rFonts w:ascii="Arial" w:eastAsia="Times New Roman" w:hAnsi="Arial" w:cs="Arial"/>
                <w:b/>
                <w:sz w:val="18"/>
                <w:szCs w:val="18"/>
                <w:lang w:eastAsia="en-GB"/>
              </w:rPr>
            </w:pPr>
            <w:r w:rsidRPr="00AD4D1B">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AD4D1B">
              <w:rPr>
                <w:rFonts w:ascii="Arial" w:eastAsia="Times New Roman" w:hAnsi="Arial" w:cs="Arial"/>
                <w:sz w:val="18"/>
                <w:szCs w:val="18"/>
                <w:lang w:eastAsia="en-GB"/>
              </w:rPr>
              <w:t>CircArrest</w:t>
            </w:r>
            <w:proofErr w:type="spellEnd"/>
            <w:r w:rsidRPr="00AD4D1B">
              <w:rPr>
                <w:rFonts w:ascii="Arial" w:eastAsia="Times New Roman" w:hAnsi="Arial" w:cs="Arial"/>
                <w:sz w:val="18"/>
                <w:szCs w:val="18"/>
                <w:lang w:eastAsia="en-GB"/>
              </w:rPr>
              <w:t xml:space="preserve">, </w:t>
            </w:r>
            <w:proofErr w:type="spellStart"/>
            <w:r w:rsidRPr="00AD4D1B">
              <w:rPr>
                <w:rFonts w:ascii="Arial" w:eastAsia="Times New Roman" w:hAnsi="Arial" w:cs="Arial"/>
                <w:sz w:val="18"/>
                <w:szCs w:val="18"/>
                <w:lang w:eastAsia="en-GB"/>
              </w:rPr>
              <w:t>XClamp</w:t>
            </w:r>
            <w:proofErr w:type="spellEnd"/>
            <w:r w:rsidRPr="00AD4D1B">
              <w:rPr>
                <w:rFonts w:ascii="Arial" w:eastAsia="Times New Roman" w:hAnsi="Arial" w:cs="Arial"/>
                <w:sz w:val="18"/>
                <w:szCs w:val="18"/>
                <w:lang w:eastAsia="en-GB"/>
              </w:rPr>
              <w:t xml:space="preserve"> Time, Cath Proc Time, Cath Fluro Time, Cath Fluro Dose,</w:t>
            </w:r>
            <w:r w:rsidRPr="00AD4D1B">
              <w:rPr>
                <w:rFonts w:ascii="Arial" w:eastAsia="Times New Roman" w:hAnsi="Arial" w:cs="Arial"/>
                <w:b/>
                <w:sz w:val="18"/>
                <w:szCs w:val="18"/>
                <w:lang w:eastAsia="en-GB"/>
              </w:rPr>
              <w:t xml:space="preserve"> </w:t>
            </w:r>
          </w:p>
          <w:p w:rsidR="00AD4D1B" w:rsidRPr="00AD4D1B" w:rsidRDefault="00AD4D1B" w:rsidP="00AD4D1B">
            <w:pPr>
              <w:spacing w:after="0" w:line="480" w:lineRule="auto"/>
              <w:jc w:val="both"/>
              <w:rPr>
                <w:rFonts w:ascii="Arial" w:eastAsia="Times New Roman" w:hAnsi="Arial" w:cs="Arial"/>
                <w:b/>
                <w:sz w:val="20"/>
                <w:szCs w:val="20"/>
                <w:lang w:eastAsia="en-GB"/>
              </w:rPr>
            </w:pPr>
            <w:r w:rsidRPr="00AD4D1B">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AD4D1B">
              <w:rPr>
                <w:rFonts w:ascii="Arial" w:eastAsia="Times New Roman" w:hAnsi="Arial" w:cs="Arial"/>
                <w:b/>
                <w:sz w:val="18"/>
                <w:szCs w:val="18"/>
                <w:lang w:eastAsia="en-GB"/>
              </w:rPr>
              <w:t>Mfr</w:t>
            </w:r>
            <w:proofErr w:type="spellEnd"/>
            <w:r w:rsidRPr="00AD4D1B">
              <w:rPr>
                <w:rFonts w:ascii="Arial" w:eastAsia="Times New Roman" w:hAnsi="Arial" w:cs="Arial"/>
                <w:b/>
                <w:sz w:val="18"/>
                <w:szCs w:val="18"/>
                <w:lang w:eastAsia="en-GB"/>
              </w:rPr>
              <w:t xml:space="preserve">, Device Model, Device </w:t>
            </w:r>
            <w:proofErr w:type="spellStart"/>
            <w:r w:rsidRPr="00AD4D1B">
              <w:rPr>
                <w:rFonts w:ascii="Arial" w:eastAsia="Times New Roman" w:hAnsi="Arial" w:cs="Arial"/>
                <w:b/>
                <w:sz w:val="18"/>
                <w:szCs w:val="18"/>
                <w:lang w:eastAsia="en-GB"/>
              </w:rPr>
              <w:t>Ser</w:t>
            </w:r>
            <w:proofErr w:type="spellEnd"/>
            <w:r w:rsidRPr="00AD4D1B">
              <w:rPr>
                <w:rFonts w:ascii="Arial" w:eastAsia="Times New Roman" w:hAnsi="Arial" w:cs="Arial"/>
                <w:b/>
                <w:sz w:val="18"/>
                <w:szCs w:val="18"/>
                <w:lang w:eastAsia="en-GB"/>
              </w:rPr>
              <w:t xml:space="preserve"> No, Device Size</w:t>
            </w:r>
            <w:r w:rsidRPr="00AD4D1B">
              <w:rPr>
                <w:rFonts w:ascii="Arial" w:eastAsia="Times New Roman" w:hAnsi="Arial" w:cs="Arial"/>
                <w:b/>
                <w:sz w:val="20"/>
                <w:szCs w:val="20"/>
                <w:lang w:eastAsia="en-GB"/>
              </w:rPr>
              <w:t xml:space="preserve">, </w:t>
            </w:r>
          </w:p>
        </w:tc>
        <w:tc>
          <w:tcPr>
            <w:tcW w:w="1829" w:type="dxa"/>
            <w:gridSpan w:val="2"/>
          </w:tcPr>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sz w:val="20"/>
                <w:szCs w:val="20"/>
                <w:lang w:eastAsia="en-GB"/>
              </w:rPr>
            </w:pPr>
            <w:r w:rsidRPr="00AD4D1B">
              <w:rPr>
                <w:rFonts w:ascii="Arial" w:eastAsia="Times New Roman" w:hAnsi="Arial" w:cs="Arial"/>
                <w:b/>
                <w:sz w:val="20"/>
                <w:szCs w:val="20"/>
                <w:lang w:eastAsia="en-GB"/>
              </w:rPr>
              <w:t xml:space="preserve">Overall  </w:t>
            </w:r>
            <w:r w:rsidRPr="00AD4D1B">
              <w:rPr>
                <w:rFonts w:ascii="Arial" w:eastAsia="Times New Roman" w:hAnsi="Arial" w:cs="Arial"/>
                <w:sz w:val="20"/>
                <w:szCs w:val="20"/>
                <w:lang w:eastAsia="en-GB"/>
              </w:rPr>
              <w:t>.</w:t>
            </w:r>
            <w:r w:rsidR="00AA2D57">
              <w:rPr>
                <w:rFonts w:ascii="Arial" w:eastAsia="Times New Roman" w:hAnsi="Arial" w:cs="Arial"/>
                <w:sz w:val="20"/>
                <w:szCs w:val="20"/>
                <w:lang w:eastAsia="en-GB"/>
              </w:rPr>
              <w:t>94</w:t>
            </w:r>
          </w:p>
        </w:tc>
      </w:tr>
      <w:tr w:rsidR="00AD4D1B" w:rsidRPr="00AD4D1B" w:rsidTr="00AD4D1B">
        <w:trPr>
          <w:cantSplit/>
          <w:trHeight w:val="1267"/>
        </w:trPr>
        <w:tc>
          <w:tcPr>
            <w:tcW w:w="7891" w:type="dxa"/>
            <w:vMerge/>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914"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Card</w:t>
            </w: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6670D"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915"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Surg</w:t>
            </w:r>
          </w:p>
          <w:p w:rsidR="00AD4D1B" w:rsidRPr="00AD4D1B" w:rsidRDefault="00AD4D1B" w:rsidP="00AD4D1B">
            <w:pPr>
              <w:spacing w:after="0" w:line="360" w:lineRule="auto"/>
              <w:jc w:val="both"/>
              <w:rPr>
                <w:rFonts w:ascii="Arial" w:eastAsia="Times New Roman" w:hAnsi="Arial" w:cs="Arial"/>
                <w:b/>
                <w:sz w:val="20"/>
                <w:szCs w:val="20"/>
                <w:lang w:eastAsia="en-GB"/>
              </w:rPr>
            </w:pPr>
          </w:p>
          <w:p w:rsidR="00AD4D1B" w:rsidRPr="00AD4D1B" w:rsidRDefault="00A6670D"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AD4D1B" w:rsidRPr="00AD4D1B" w:rsidTr="00AD4D1B">
        <w:trPr>
          <w:cantSplit/>
          <w:trHeight w:val="1035"/>
        </w:trPr>
        <w:tc>
          <w:tcPr>
            <w:tcW w:w="7891" w:type="dxa"/>
            <w:vMerge w:val="restart"/>
          </w:tcPr>
          <w:p w:rsidR="00AD4D1B" w:rsidRPr="00AD4D1B" w:rsidRDefault="00AD4D1B" w:rsidP="00AD4D1B">
            <w:pPr>
              <w:spacing w:after="0" w:line="360" w:lineRule="auto"/>
              <w:jc w:val="both"/>
              <w:rPr>
                <w:rFonts w:ascii="Arial" w:eastAsia="Times New Roman" w:hAnsi="Arial" w:cs="Arial"/>
                <w:b/>
                <w:sz w:val="20"/>
                <w:szCs w:val="20"/>
                <w:u w:val="single"/>
                <w:lang w:eastAsia="en-GB"/>
              </w:rPr>
            </w:pPr>
            <w:r w:rsidRPr="00AD4D1B">
              <w:rPr>
                <w:rFonts w:ascii="Arial" w:eastAsia="Times New Roman" w:hAnsi="Arial" w:cs="Arial"/>
                <w:b/>
                <w:sz w:val="20"/>
                <w:szCs w:val="20"/>
                <w:u w:val="single"/>
                <w:lang w:eastAsia="en-GB"/>
              </w:rPr>
              <w:t>Outcome</w:t>
            </w:r>
          </w:p>
          <w:p w:rsidR="00AD4D1B" w:rsidRPr="00AD4D1B" w:rsidRDefault="00AD4D1B" w:rsidP="00AD4D1B">
            <w:pPr>
              <w:spacing w:after="0" w:line="480" w:lineRule="auto"/>
              <w:jc w:val="both"/>
              <w:rPr>
                <w:rFonts w:ascii="Arial" w:eastAsia="Times New Roman" w:hAnsi="Arial" w:cs="Arial"/>
                <w:sz w:val="18"/>
                <w:szCs w:val="18"/>
                <w:lang w:eastAsia="en-GB"/>
              </w:rPr>
            </w:pPr>
          </w:p>
          <w:p w:rsidR="00AD4D1B" w:rsidRPr="00AD4D1B" w:rsidRDefault="00AD4D1B" w:rsidP="00AD4D1B">
            <w:pPr>
              <w:spacing w:after="0" w:line="480" w:lineRule="auto"/>
              <w:jc w:val="both"/>
              <w:rPr>
                <w:rFonts w:ascii="Arial" w:eastAsia="Times New Roman" w:hAnsi="Arial" w:cs="Arial"/>
                <w:sz w:val="18"/>
                <w:szCs w:val="18"/>
                <w:lang w:eastAsia="en-GB"/>
              </w:rPr>
            </w:pPr>
            <w:r w:rsidRPr="00AD4D1B">
              <w:rPr>
                <w:rFonts w:ascii="Arial" w:eastAsia="Times New Roman" w:hAnsi="Arial" w:cs="Arial"/>
                <w:sz w:val="18"/>
                <w:szCs w:val="18"/>
                <w:lang w:eastAsia="en-GB"/>
              </w:rPr>
              <w:t>Duration of Post Op Intubation, Post Procedure Seizures, Date of Discharge, Date of Death, Status at Discharge, Discharge Destination.</w:t>
            </w:r>
          </w:p>
          <w:p w:rsidR="00AD4D1B" w:rsidRPr="00AD4D1B" w:rsidRDefault="00AD4D1B" w:rsidP="00AD4D1B">
            <w:pPr>
              <w:spacing w:after="0" w:line="48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Post Procedure Complications.</w:t>
            </w:r>
          </w:p>
        </w:tc>
        <w:tc>
          <w:tcPr>
            <w:tcW w:w="1829" w:type="dxa"/>
            <w:gridSpan w:val="2"/>
          </w:tcPr>
          <w:p w:rsidR="00AD4D1B" w:rsidRPr="00AD4D1B" w:rsidRDefault="00AD4D1B" w:rsidP="00AD4D1B">
            <w:pPr>
              <w:spacing w:after="0" w:line="360" w:lineRule="auto"/>
              <w:jc w:val="center"/>
              <w:rPr>
                <w:rFonts w:ascii="Arial" w:eastAsia="Times New Roman" w:hAnsi="Arial" w:cs="Arial"/>
                <w:b/>
                <w:sz w:val="20"/>
                <w:szCs w:val="20"/>
                <w:lang w:eastAsia="en-GB"/>
              </w:rPr>
            </w:pPr>
          </w:p>
          <w:p w:rsidR="00AD4D1B" w:rsidRPr="00AD4D1B" w:rsidRDefault="00AD4D1B" w:rsidP="00AD4D1B">
            <w:pPr>
              <w:spacing w:after="0" w:line="360" w:lineRule="auto"/>
              <w:jc w:val="center"/>
              <w:rPr>
                <w:rFonts w:ascii="Arial" w:eastAsia="Times New Roman" w:hAnsi="Arial" w:cs="Arial"/>
                <w:b/>
                <w:sz w:val="20"/>
                <w:szCs w:val="20"/>
                <w:lang w:eastAsia="en-GB"/>
              </w:rPr>
            </w:pPr>
            <w:r w:rsidRPr="00AD4D1B">
              <w:rPr>
                <w:rFonts w:ascii="Arial" w:eastAsia="Times New Roman" w:hAnsi="Arial" w:cs="Arial"/>
                <w:b/>
                <w:sz w:val="20"/>
                <w:szCs w:val="20"/>
                <w:lang w:eastAsia="en-GB"/>
              </w:rPr>
              <w:t>Overall</w:t>
            </w:r>
            <w:r w:rsidRPr="00AD4D1B">
              <w:rPr>
                <w:rFonts w:ascii="Arial" w:eastAsia="Times New Roman" w:hAnsi="Arial" w:cs="Arial"/>
                <w:sz w:val="20"/>
                <w:szCs w:val="20"/>
                <w:lang w:eastAsia="en-GB"/>
              </w:rPr>
              <w:t xml:space="preserve">  </w:t>
            </w:r>
            <w:r w:rsidR="00AA2D57">
              <w:rPr>
                <w:rFonts w:ascii="Arial" w:eastAsia="Times New Roman" w:hAnsi="Arial" w:cs="Arial"/>
                <w:sz w:val="20"/>
                <w:szCs w:val="20"/>
                <w:lang w:eastAsia="en-GB"/>
              </w:rPr>
              <w:t>.99</w:t>
            </w:r>
          </w:p>
        </w:tc>
      </w:tr>
      <w:tr w:rsidR="00AD4D1B" w:rsidRPr="00AD4D1B" w:rsidTr="00AD4D1B">
        <w:trPr>
          <w:cantSplit/>
          <w:trHeight w:val="1035"/>
        </w:trPr>
        <w:tc>
          <w:tcPr>
            <w:tcW w:w="7891" w:type="dxa"/>
            <w:vMerge/>
          </w:tcPr>
          <w:p w:rsidR="00AD4D1B" w:rsidRPr="00AD4D1B" w:rsidRDefault="00AD4D1B" w:rsidP="00AD4D1B">
            <w:pPr>
              <w:spacing w:after="0" w:line="360" w:lineRule="auto"/>
              <w:jc w:val="both"/>
              <w:rPr>
                <w:rFonts w:ascii="Arial" w:eastAsia="Times New Roman" w:hAnsi="Arial" w:cs="Arial"/>
                <w:sz w:val="20"/>
                <w:szCs w:val="20"/>
                <w:lang w:eastAsia="en-GB"/>
              </w:rPr>
            </w:pPr>
          </w:p>
        </w:tc>
        <w:tc>
          <w:tcPr>
            <w:tcW w:w="914"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Card</w:t>
            </w:r>
          </w:p>
          <w:p w:rsidR="00AD4D1B" w:rsidRPr="00AD4D1B" w:rsidRDefault="00A6670D"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AD4D1B" w:rsidRPr="00AD4D1B" w:rsidRDefault="00AD4D1B" w:rsidP="00AD4D1B">
            <w:pPr>
              <w:spacing w:after="0" w:line="360" w:lineRule="auto"/>
              <w:jc w:val="both"/>
              <w:rPr>
                <w:rFonts w:ascii="Arial" w:eastAsia="Times New Roman" w:hAnsi="Arial" w:cs="Arial"/>
                <w:b/>
                <w:sz w:val="20"/>
                <w:szCs w:val="20"/>
                <w:lang w:eastAsia="en-GB"/>
              </w:rPr>
            </w:pPr>
            <w:r w:rsidRPr="00AD4D1B">
              <w:rPr>
                <w:rFonts w:ascii="Arial" w:eastAsia="Times New Roman" w:hAnsi="Arial" w:cs="Arial"/>
                <w:b/>
                <w:sz w:val="20"/>
                <w:szCs w:val="20"/>
                <w:lang w:eastAsia="en-GB"/>
              </w:rPr>
              <w:t>Surg</w:t>
            </w:r>
          </w:p>
          <w:p w:rsidR="00AD4D1B" w:rsidRPr="00AD4D1B" w:rsidRDefault="00AA2D57" w:rsidP="00AD4D1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435D98" w:rsidRPr="0037032D" w:rsidRDefault="00435D98" w:rsidP="004F0129">
      <w:pPr>
        <w:spacing w:line="360" w:lineRule="auto"/>
        <w:jc w:val="both"/>
        <w:rPr>
          <w:rFonts w:ascii="Arial" w:hAnsi="Arial" w:cs="Arial"/>
          <w:sz w:val="24"/>
          <w:szCs w:val="24"/>
        </w:rPr>
      </w:pPr>
      <w:r w:rsidRPr="0037032D">
        <w:rPr>
          <w:rFonts w:ascii="Arial" w:hAnsi="Arial" w:cs="Arial"/>
          <w:sz w:val="24"/>
          <w:szCs w:val="24"/>
        </w:rPr>
        <w:br w:type="page"/>
      </w:r>
    </w:p>
    <w:p w:rsidR="00435D98" w:rsidRPr="00E600DB" w:rsidRDefault="00C604AD" w:rsidP="004F0129">
      <w:pPr>
        <w:spacing w:line="360" w:lineRule="auto"/>
        <w:jc w:val="both"/>
        <w:rPr>
          <w:rFonts w:ascii="Arial" w:hAnsi="Arial" w:cs="Arial"/>
          <w:sz w:val="20"/>
          <w:szCs w:val="20"/>
        </w:rPr>
      </w:pPr>
      <w:r w:rsidRPr="00E600DB">
        <w:rPr>
          <w:rFonts w:ascii="Arial" w:hAnsi="Arial" w:cs="Arial"/>
          <w:b/>
          <w:sz w:val="20"/>
          <w:szCs w:val="20"/>
        </w:rPr>
        <w:lastRenderedPageBreak/>
        <w:t xml:space="preserve">The Trust </w:t>
      </w:r>
      <w:proofErr w:type="gramStart"/>
      <w:r w:rsidRPr="00E600DB">
        <w:rPr>
          <w:rFonts w:ascii="Arial" w:hAnsi="Arial" w:cs="Arial"/>
          <w:b/>
          <w:sz w:val="20"/>
          <w:szCs w:val="20"/>
        </w:rPr>
        <w:t>DQI  =</w:t>
      </w:r>
      <w:proofErr w:type="gramEnd"/>
      <w:r w:rsidRPr="00E600DB">
        <w:rPr>
          <w:rFonts w:ascii="Arial" w:hAnsi="Arial" w:cs="Arial"/>
          <w:b/>
          <w:sz w:val="20"/>
          <w:szCs w:val="20"/>
        </w:rPr>
        <w:t xml:space="preserve">  </w:t>
      </w:r>
      <w:r w:rsidR="00A6670D">
        <w:rPr>
          <w:rFonts w:ascii="Arial" w:hAnsi="Arial" w:cs="Arial"/>
          <w:b/>
          <w:sz w:val="20"/>
          <w:szCs w:val="20"/>
        </w:rPr>
        <w:t>96.</w:t>
      </w:r>
      <w:r w:rsidR="00CF10A8" w:rsidRPr="00E600DB">
        <w:rPr>
          <w:rFonts w:ascii="Arial" w:hAnsi="Arial" w:cs="Arial"/>
          <w:b/>
          <w:sz w:val="20"/>
          <w:szCs w:val="20"/>
        </w:rPr>
        <w:t>5</w:t>
      </w:r>
      <w:r w:rsidR="00435D98" w:rsidRPr="00E600DB">
        <w:rPr>
          <w:rFonts w:ascii="Arial" w:hAnsi="Arial" w:cs="Arial"/>
          <w:b/>
          <w:sz w:val="20"/>
          <w:szCs w:val="20"/>
        </w:rPr>
        <w:t xml:space="preserve">% </w:t>
      </w:r>
    </w:p>
    <w:p w:rsidR="00435D98" w:rsidRPr="00E600DB" w:rsidRDefault="00435D98" w:rsidP="004F0129">
      <w:pPr>
        <w:spacing w:line="360" w:lineRule="auto"/>
        <w:jc w:val="both"/>
        <w:rPr>
          <w:rFonts w:ascii="Arial" w:hAnsi="Arial" w:cs="Arial"/>
          <w:sz w:val="20"/>
          <w:szCs w:val="20"/>
        </w:rPr>
      </w:pPr>
      <w:r w:rsidRPr="00E600DB">
        <w:rPr>
          <w:rFonts w:ascii="Arial" w:hAnsi="Arial" w:cs="Arial"/>
          <w:sz w:val="20"/>
          <w:szCs w:val="20"/>
        </w:rPr>
        <w:t xml:space="preserve">This DQI is based upon the domain scoring below.  The methodology for this DQI is provided in the paper The </w:t>
      </w:r>
      <w:r w:rsidR="007E2C11" w:rsidRPr="00E600DB">
        <w:rPr>
          <w:rFonts w:ascii="Arial" w:hAnsi="Arial" w:cs="Arial"/>
          <w:sz w:val="20"/>
          <w:szCs w:val="20"/>
        </w:rPr>
        <w:t>NCHDA</w:t>
      </w:r>
      <w:r w:rsidRPr="00E600DB">
        <w:rPr>
          <w:rFonts w:ascii="Arial" w:hAnsi="Arial" w:cs="Arial"/>
          <w:sz w:val="20"/>
          <w:szCs w:val="20"/>
        </w:rPr>
        <w:t xml:space="preserve"> Audit – An Introduction to the Process.</w:t>
      </w:r>
    </w:p>
    <w:p w:rsidR="00435D98" w:rsidRPr="00E600DB" w:rsidRDefault="00435D98" w:rsidP="004F0129">
      <w:pPr>
        <w:spacing w:line="360" w:lineRule="auto"/>
        <w:jc w:val="both"/>
        <w:rPr>
          <w:rFonts w:ascii="Arial" w:hAnsi="Arial" w:cs="Arial"/>
          <w:b/>
          <w:sz w:val="20"/>
          <w:szCs w:val="20"/>
        </w:rPr>
      </w:pPr>
      <w:r w:rsidRPr="00E600DB">
        <w:rPr>
          <w:rFonts w:ascii="Arial" w:hAnsi="Arial" w:cs="Arial"/>
          <w:b/>
          <w:sz w:val="20"/>
          <w:szCs w:val="20"/>
        </w:rPr>
        <w:t>.</w:t>
      </w:r>
    </w:p>
    <w:tbl>
      <w:tblPr>
        <w:tblW w:w="5044"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709"/>
        <w:gridCol w:w="709"/>
        <w:gridCol w:w="709"/>
        <w:gridCol w:w="709"/>
      </w:tblGrid>
      <w:tr w:rsidR="00F92498" w:rsidRPr="00E600DB" w:rsidTr="00F92498">
        <w:tc>
          <w:tcPr>
            <w:tcW w:w="2208" w:type="dxa"/>
          </w:tcPr>
          <w:p w:rsidR="00F92498" w:rsidRPr="00E600DB" w:rsidRDefault="00F92498" w:rsidP="004F0129">
            <w:pPr>
              <w:spacing w:line="360" w:lineRule="auto"/>
              <w:jc w:val="both"/>
              <w:rPr>
                <w:rFonts w:ascii="Arial" w:hAnsi="Arial" w:cs="Arial"/>
                <w:b/>
                <w:sz w:val="20"/>
                <w:szCs w:val="20"/>
              </w:rPr>
            </w:pPr>
            <w:r w:rsidRPr="00E600DB">
              <w:rPr>
                <w:rFonts w:ascii="Arial" w:hAnsi="Arial" w:cs="Arial"/>
                <w:b/>
                <w:sz w:val="20"/>
                <w:szCs w:val="20"/>
              </w:rPr>
              <w:t xml:space="preserve">DOMAINS </w:t>
            </w:r>
          </w:p>
        </w:tc>
        <w:tc>
          <w:tcPr>
            <w:tcW w:w="709" w:type="dxa"/>
          </w:tcPr>
          <w:p w:rsidR="00F92498" w:rsidRPr="00E600DB" w:rsidRDefault="00F92498" w:rsidP="00CA17DF">
            <w:pPr>
              <w:spacing w:line="360" w:lineRule="auto"/>
              <w:jc w:val="center"/>
              <w:rPr>
                <w:rFonts w:ascii="Arial" w:hAnsi="Arial" w:cs="Arial"/>
                <w:b/>
                <w:sz w:val="20"/>
                <w:szCs w:val="20"/>
              </w:rPr>
            </w:pPr>
            <w:r w:rsidRPr="00E600DB">
              <w:rPr>
                <w:rFonts w:ascii="Arial" w:hAnsi="Arial" w:cs="Arial"/>
                <w:b/>
                <w:sz w:val="20"/>
                <w:szCs w:val="20"/>
              </w:rPr>
              <w:t>2015</w:t>
            </w:r>
          </w:p>
        </w:tc>
        <w:tc>
          <w:tcPr>
            <w:tcW w:w="709" w:type="dxa"/>
          </w:tcPr>
          <w:p w:rsidR="00F92498" w:rsidRPr="00E600DB" w:rsidRDefault="00F92498" w:rsidP="00CA17DF">
            <w:pPr>
              <w:spacing w:line="360" w:lineRule="auto"/>
              <w:jc w:val="center"/>
              <w:rPr>
                <w:rFonts w:ascii="Arial" w:hAnsi="Arial" w:cs="Arial"/>
                <w:b/>
                <w:sz w:val="20"/>
                <w:szCs w:val="20"/>
              </w:rPr>
            </w:pPr>
            <w:r w:rsidRPr="00E600DB">
              <w:rPr>
                <w:rFonts w:ascii="Arial" w:hAnsi="Arial" w:cs="Arial"/>
                <w:b/>
                <w:sz w:val="20"/>
                <w:szCs w:val="20"/>
              </w:rPr>
              <w:t>2016</w:t>
            </w:r>
          </w:p>
        </w:tc>
        <w:tc>
          <w:tcPr>
            <w:tcW w:w="709" w:type="dxa"/>
          </w:tcPr>
          <w:p w:rsidR="00F92498" w:rsidRPr="00E600DB" w:rsidRDefault="00F92498" w:rsidP="00CA17DF">
            <w:pPr>
              <w:spacing w:line="360" w:lineRule="auto"/>
              <w:jc w:val="center"/>
              <w:rPr>
                <w:rFonts w:ascii="Arial" w:hAnsi="Arial" w:cs="Arial"/>
                <w:b/>
                <w:sz w:val="20"/>
                <w:szCs w:val="20"/>
              </w:rPr>
            </w:pPr>
            <w:r w:rsidRPr="00E600DB">
              <w:rPr>
                <w:rFonts w:ascii="Arial" w:hAnsi="Arial" w:cs="Arial"/>
                <w:b/>
                <w:sz w:val="20"/>
                <w:szCs w:val="20"/>
              </w:rPr>
              <w:t>2017</w:t>
            </w:r>
          </w:p>
        </w:tc>
        <w:tc>
          <w:tcPr>
            <w:tcW w:w="709" w:type="dxa"/>
          </w:tcPr>
          <w:p w:rsidR="00F92498" w:rsidRPr="00E600DB" w:rsidRDefault="00F92498" w:rsidP="00CA17DF">
            <w:pPr>
              <w:spacing w:line="360" w:lineRule="auto"/>
              <w:jc w:val="center"/>
              <w:rPr>
                <w:rFonts w:ascii="Arial" w:hAnsi="Arial" w:cs="Arial"/>
                <w:b/>
                <w:sz w:val="20"/>
                <w:szCs w:val="20"/>
              </w:rPr>
            </w:pPr>
            <w:r>
              <w:rPr>
                <w:rFonts w:ascii="Arial" w:hAnsi="Arial" w:cs="Arial"/>
                <w:b/>
                <w:sz w:val="20"/>
                <w:szCs w:val="20"/>
              </w:rPr>
              <w:t>2018</w:t>
            </w:r>
          </w:p>
        </w:tc>
      </w:tr>
      <w:tr w:rsidR="00F92498" w:rsidRPr="00E600DB" w:rsidTr="00F92498">
        <w:tc>
          <w:tcPr>
            <w:tcW w:w="2208" w:type="dxa"/>
          </w:tcPr>
          <w:p w:rsidR="00F92498" w:rsidRPr="00E600DB" w:rsidRDefault="00F92498" w:rsidP="004F0129">
            <w:pPr>
              <w:spacing w:line="360" w:lineRule="auto"/>
              <w:jc w:val="both"/>
              <w:rPr>
                <w:rFonts w:ascii="Arial" w:hAnsi="Arial" w:cs="Arial"/>
                <w:sz w:val="20"/>
                <w:szCs w:val="20"/>
              </w:rPr>
            </w:pPr>
            <w:r w:rsidRPr="00E600DB">
              <w:rPr>
                <w:rFonts w:ascii="Arial" w:hAnsi="Arial" w:cs="Arial"/>
                <w:b/>
                <w:sz w:val="20"/>
                <w:szCs w:val="20"/>
              </w:rPr>
              <w:t>Demographics</w:t>
            </w:r>
          </w:p>
        </w:tc>
        <w:tc>
          <w:tcPr>
            <w:tcW w:w="709" w:type="dxa"/>
          </w:tcPr>
          <w:p w:rsidR="00F92498" w:rsidRPr="00E600DB" w:rsidRDefault="00F92498" w:rsidP="00CA17DF">
            <w:pPr>
              <w:spacing w:line="360" w:lineRule="auto"/>
              <w:jc w:val="center"/>
              <w:rPr>
                <w:rFonts w:ascii="Arial" w:hAnsi="Arial" w:cs="Arial"/>
                <w:sz w:val="20"/>
                <w:szCs w:val="20"/>
              </w:rPr>
            </w:pPr>
            <w:r w:rsidRPr="00E600DB">
              <w:rPr>
                <w:rFonts w:ascii="Arial" w:hAnsi="Arial" w:cs="Arial"/>
                <w:sz w:val="20"/>
                <w:szCs w:val="20"/>
              </w:rPr>
              <w:t>1.0</w:t>
            </w:r>
          </w:p>
        </w:tc>
        <w:tc>
          <w:tcPr>
            <w:tcW w:w="709" w:type="dxa"/>
          </w:tcPr>
          <w:p w:rsidR="00F92498" w:rsidRPr="00E600DB" w:rsidRDefault="00F92498" w:rsidP="00CA17DF">
            <w:pPr>
              <w:spacing w:line="360" w:lineRule="auto"/>
              <w:jc w:val="center"/>
              <w:rPr>
                <w:rFonts w:ascii="Arial" w:hAnsi="Arial" w:cs="Arial"/>
                <w:sz w:val="20"/>
                <w:szCs w:val="20"/>
              </w:rPr>
            </w:pPr>
            <w:r w:rsidRPr="00E600DB">
              <w:rPr>
                <w:rFonts w:ascii="Arial" w:hAnsi="Arial" w:cs="Arial"/>
                <w:sz w:val="20"/>
                <w:szCs w:val="20"/>
              </w:rPr>
              <w:t>.99</w:t>
            </w:r>
          </w:p>
        </w:tc>
        <w:tc>
          <w:tcPr>
            <w:tcW w:w="709" w:type="dxa"/>
          </w:tcPr>
          <w:p w:rsidR="00F92498" w:rsidRPr="00E600DB" w:rsidRDefault="00F92498" w:rsidP="00CA17DF">
            <w:pPr>
              <w:spacing w:line="360" w:lineRule="auto"/>
              <w:jc w:val="center"/>
              <w:rPr>
                <w:rFonts w:ascii="Arial" w:hAnsi="Arial" w:cs="Arial"/>
                <w:sz w:val="20"/>
                <w:szCs w:val="20"/>
              </w:rPr>
            </w:pPr>
            <w:r>
              <w:rPr>
                <w:rFonts w:ascii="Arial" w:hAnsi="Arial" w:cs="Arial"/>
                <w:sz w:val="20"/>
                <w:szCs w:val="20"/>
              </w:rPr>
              <w:t>1.0</w:t>
            </w:r>
          </w:p>
        </w:tc>
        <w:tc>
          <w:tcPr>
            <w:tcW w:w="709" w:type="dxa"/>
          </w:tcPr>
          <w:p w:rsidR="00F92498" w:rsidRDefault="00A6670D" w:rsidP="00CA17DF">
            <w:pPr>
              <w:spacing w:line="360" w:lineRule="auto"/>
              <w:jc w:val="center"/>
              <w:rPr>
                <w:rFonts w:ascii="Arial" w:hAnsi="Arial" w:cs="Arial"/>
                <w:sz w:val="20"/>
                <w:szCs w:val="20"/>
              </w:rPr>
            </w:pPr>
            <w:r>
              <w:rPr>
                <w:rFonts w:ascii="Arial" w:hAnsi="Arial" w:cs="Arial"/>
                <w:sz w:val="20"/>
                <w:szCs w:val="20"/>
              </w:rPr>
              <w:t>1.0</w:t>
            </w:r>
          </w:p>
        </w:tc>
      </w:tr>
      <w:tr w:rsidR="00F92498" w:rsidRPr="00E600DB" w:rsidTr="00F92498">
        <w:trPr>
          <w:trHeight w:val="544"/>
        </w:trPr>
        <w:tc>
          <w:tcPr>
            <w:tcW w:w="2208" w:type="dxa"/>
          </w:tcPr>
          <w:p w:rsidR="00F92498" w:rsidRPr="00E600DB" w:rsidRDefault="00F92498" w:rsidP="004F0129">
            <w:pPr>
              <w:spacing w:line="360" w:lineRule="auto"/>
              <w:jc w:val="both"/>
              <w:rPr>
                <w:rFonts w:ascii="Arial" w:hAnsi="Arial" w:cs="Arial"/>
                <w:sz w:val="20"/>
                <w:szCs w:val="20"/>
              </w:rPr>
            </w:pPr>
            <w:r w:rsidRPr="00E600DB">
              <w:rPr>
                <w:rFonts w:ascii="Arial" w:hAnsi="Arial" w:cs="Arial"/>
                <w:b/>
                <w:sz w:val="20"/>
                <w:szCs w:val="20"/>
              </w:rPr>
              <w:t>Pre Procedure</w:t>
            </w:r>
          </w:p>
        </w:tc>
        <w:tc>
          <w:tcPr>
            <w:tcW w:w="709" w:type="dxa"/>
          </w:tcPr>
          <w:p w:rsidR="00F92498" w:rsidRPr="00E600DB" w:rsidRDefault="00F92498" w:rsidP="00CA17DF">
            <w:pPr>
              <w:spacing w:line="360" w:lineRule="auto"/>
              <w:jc w:val="center"/>
              <w:rPr>
                <w:rFonts w:ascii="Arial" w:hAnsi="Arial" w:cs="Arial"/>
                <w:sz w:val="20"/>
                <w:szCs w:val="20"/>
              </w:rPr>
            </w:pPr>
            <w:r w:rsidRPr="00E600DB">
              <w:rPr>
                <w:rFonts w:ascii="Arial" w:hAnsi="Arial" w:cs="Arial"/>
                <w:sz w:val="20"/>
                <w:szCs w:val="20"/>
              </w:rPr>
              <w:t>.83</w:t>
            </w:r>
          </w:p>
        </w:tc>
        <w:tc>
          <w:tcPr>
            <w:tcW w:w="709" w:type="dxa"/>
          </w:tcPr>
          <w:p w:rsidR="00F92498" w:rsidRPr="00E600DB" w:rsidRDefault="00F92498" w:rsidP="00CA17DF">
            <w:pPr>
              <w:spacing w:line="360" w:lineRule="auto"/>
              <w:jc w:val="center"/>
              <w:rPr>
                <w:rFonts w:ascii="Arial" w:hAnsi="Arial" w:cs="Arial"/>
                <w:sz w:val="20"/>
                <w:szCs w:val="20"/>
              </w:rPr>
            </w:pPr>
            <w:r w:rsidRPr="00E600DB">
              <w:rPr>
                <w:rFonts w:ascii="Arial" w:hAnsi="Arial" w:cs="Arial"/>
                <w:sz w:val="20"/>
                <w:szCs w:val="20"/>
              </w:rPr>
              <w:t>.88</w:t>
            </w:r>
          </w:p>
        </w:tc>
        <w:tc>
          <w:tcPr>
            <w:tcW w:w="709" w:type="dxa"/>
          </w:tcPr>
          <w:p w:rsidR="00F92498" w:rsidRPr="00E600DB" w:rsidRDefault="00F92498" w:rsidP="00CA17DF">
            <w:pPr>
              <w:spacing w:line="360" w:lineRule="auto"/>
              <w:jc w:val="center"/>
              <w:rPr>
                <w:rFonts w:ascii="Arial" w:hAnsi="Arial" w:cs="Arial"/>
                <w:sz w:val="20"/>
                <w:szCs w:val="20"/>
              </w:rPr>
            </w:pPr>
            <w:r>
              <w:rPr>
                <w:rFonts w:ascii="Arial" w:hAnsi="Arial" w:cs="Arial"/>
                <w:sz w:val="20"/>
                <w:szCs w:val="20"/>
              </w:rPr>
              <w:t>.94</w:t>
            </w:r>
          </w:p>
        </w:tc>
        <w:tc>
          <w:tcPr>
            <w:tcW w:w="709" w:type="dxa"/>
          </w:tcPr>
          <w:p w:rsidR="00F92498" w:rsidRDefault="00A6670D" w:rsidP="00CA17DF">
            <w:pPr>
              <w:spacing w:line="360" w:lineRule="auto"/>
              <w:jc w:val="center"/>
              <w:rPr>
                <w:rFonts w:ascii="Arial" w:hAnsi="Arial" w:cs="Arial"/>
                <w:sz w:val="20"/>
                <w:szCs w:val="20"/>
              </w:rPr>
            </w:pPr>
            <w:r>
              <w:rPr>
                <w:rFonts w:ascii="Arial" w:hAnsi="Arial" w:cs="Arial"/>
                <w:sz w:val="20"/>
                <w:szCs w:val="20"/>
              </w:rPr>
              <w:t>.93</w:t>
            </w:r>
          </w:p>
        </w:tc>
      </w:tr>
      <w:tr w:rsidR="00F92498" w:rsidRPr="00E600DB" w:rsidTr="00F92498">
        <w:trPr>
          <w:trHeight w:val="302"/>
        </w:trPr>
        <w:tc>
          <w:tcPr>
            <w:tcW w:w="2208" w:type="dxa"/>
          </w:tcPr>
          <w:p w:rsidR="00F92498" w:rsidRPr="00E600DB" w:rsidRDefault="00F92498" w:rsidP="004F0129">
            <w:pPr>
              <w:spacing w:line="360" w:lineRule="auto"/>
              <w:jc w:val="both"/>
              <w:rPr>
                <w:rFonts w:ascii="Arial" w:hAnsi="Arial" w:cs="Arial"/>
                <w:b/>
                <w:sz w:val="20"/>
                <w:szCs w:val="20"/>
              </w:rPr>
            </w:pPr>
            <w:r w:rsidRPr="00E600DB">
              <w:rPr>
                <w:rFonts w:ascii="Arial" w:hAnsi="Arial" w:cs="Arial"/>
                <w:b/>
                <w:sz w:val="20"/>
                <w:szCs w:val="20"/>
              </w:rPr>
              <w:t>Procedure</w:t>
            </w:r>
          </w:p>
        </w:tc>
        <w:tc>
          <w:tcPr>
            <w:tcW w:w="709" w:type="dxa"/>
          </w:tcPr>
          <w:p w:rsidR="00F92498" w:rsidRPr="00E600DB" w:rsidRDefault="00F92498" w:rsidP="00CA17DF">
            <w:pPr>
              <w:spacing w:line="360" w:lineRule="auto"/>
              <w:jc w:val="center"/>
              <w:rPr>
                <w:rFonts w:ascii="Arial" w:hAnsi="Arial" w:cs="Arial"/>
                <w:sz w:val="20"/>
                <w:szCs w:val="20"/>
              </w:rPr>
            </w:pPr>
            <w:r w:rsidRPr="00E600DB">
              <w:rPr>
                <w:rFonts w:ascii="Arial" w:hAnsi="Arial" w:cs="Arial"/>
                <w:sz w:val="20"/>
                <w:szCs w:val="20"/>
              </w:rPr>
              <w:t>.98</w:t>
            </w:r>
          </w:p>
        </w:tc>
        <w:tc>
          <w:tcPr>
            <w:tcW w:w="709" w:type="dxa"/>
          </w:tcPr>
          <w:p w:rsidR="00F92498" w:rsidRPr="00E600DB" w:rsidRDefault="00F92498" w:rsidP="00CA17DF">
            <w:pPr>
              <w:spacing w:line="360" w:lineRule="auto"/>
              <w:jc w:val="center"/>
              <w:rPr>
                <w:rFonts w:ascii="Arial" w:hAnsi="Arial" w:cs="Arial"/>
                <w:sz w:val="20"/>
                <w:szCs w:val="20"/>
              </w:rPr>
            </w:pPr>
            <w:r w:rsidRPr="00E600DB">
              <w:rPr>
                <w:rFonts w:ascii="Arial" w:hAnsi="Arial" w:cs="Arial"/>
                <w:sz w:val="20"/>
                <w:szCs w:val="20"/>
              </w:rPr>
              <w:t>.89</w:t>
            </w:r>
          </w:p>
        </w:tc>
        <w:tc>
          <w:tcPr>
            <w:tcW w:w="709" w:type="dxa"/>
          </w:tcPr>
          <w:p w:rsidR="00F92498" w:rsidRPr="00E600DB" w:rsidRDefault="00F92498" w:rsidP="00CA17DF">
            <w:pPr>
              <w:spacing w:line="360" w:lineRule="auto"/>
              <w:jc w:val="center"/>
              <w:rPr>
                <w:rFonts w:ascii="Arial" w:hAnsi="Arial" w:cs="Arial"/>
                <w:sz w:val="20"/>
                <w:szCs w:val="20"/>
              </w:rPr>
            </w:pPr>
            <w:r>
              <w:rPr>
                <w:rFonts w:ascii="Arial" w:hAnsi="Arial" w:cs="Arial"/>
                <w:sz w:val="20"/>
                <w:szCs w:val="20"/>
              </w:rPr>
              <w:t>.94</w:t>
            </w:r>
          </w:p>
        </w:tc>
        <w:tc>
          <w:tcPr>
            <w:tcW w:w="709" w:type="dxa"/>
          </w:tcPr>
          <w:p w:rsidR="00F92498" w:rsidRDefault="00A6670D" w:rsidP="00CA17DF">
            <w:pPr>
              <w:spacing w:line="360" w:lineRule="auto"/>
              <w:jc w:val="center"/>
              <w:rPr>
                <w:rFonts w:ascii="Arial" w:hAnsi="Arial" w:cs="Arial"/>
                <w:sz w:val="20"/>
                <w:szCs w:val="20"/>
              </w:rPr>
            </w:pPr>
            <w:r>
              <w:rPr>
                <w:rFonts w:ascii="Arial" w:hAnsi="Arial" w:cs="Arial"/>
                <w:sz w:val="20"/>
                <w:szCs w:val="20"/>
              </w:rPr>
              <w:t>.94</w:t>
            </w:r>
          </w:p>
        </w:tc>
      </w:tr>
      <w:tr w:rsidR="00F92498" w:rsidRPr="00E600DB" w:rsidTr="00F92498">
        <w:tc>
          <w:tcPr>
            <w:tcW w:w="2208" w:type="dxa"/>
          </w:tcPr>
          <w:p w:rsidR="00F92498" w:rsidRPr="00E600DB" w:rsidRDefault="00F92498" w:rsidP="004F0129">
            <w:pPr>
              <w:spacing w:line="360" w:lineRule="auto"/>
              <w:jc w:val="both"/>
              <w:rPr>
                <w:rFonts w:ascii="Arial" w:hAnsi="Arial" w:cs="Arial"/>
                <w:b/>
                <w:sz w:val="20"/>
                <w:szCs w:val="20"/>
              </w:rPr>
            </w:pPr>
            <w:r w:rsidRPr="00E600DB">
              <w:rPr>
                <w:rFonts w:ascii="Arial" w:hAnsi="Arial" w:cs="Arial"/>
                <w:b/>
                <w:sz w:val="20"/>
                <w:szCs w:val="20"/>
              </w:rPr>
              <w:t>Outcome</w:t>
            </w:r>
          </w:p>
        </w:tc>
        <w:tc>
          <w:tcPr>
            <w:tcW w:w="709" w:type="dxa"/>
          </w:tcPr>
          <w:p w:rsidR="00F92498" w:rsidRPr="00E600DB" w:rsidRDefault="00F92498" w:rsidP="00CA17DF">
            <w:pPr>
              <w:spacing w:line="360" w:lineRule="auto"/>
              <w:jc w:val="center"/>
              <w:rPr>
                <w:rFonts w:ascii="Arial" w:hAnsi="Arial" w:cs="Arial"/>
                <w:sz w:val="20"/>
                <w:szCs w:val="20"/>
              </w:rPr>
            </w:pPr>
            <w:r w:rsidRPr="00E600DB">
              <w:rPr>
                <w:rFonts w:ascii="Arial" w:hAnsi="Arial" w:cs="Arial"/>
                <w:sz w:val="20"/>
                <w:szCs w:val="20"/>
              </w:rPr>
              <w:t>.96</w:t>
            </w:r>
          </w:p>
        </w:tc>
        <w:tc>
          <w:tcPr>
            <w:tcW w:w="709" w:type="dxa"/>
          </w:tcPr>
          <w:p w:rsidR="00F92498" w:rsidRPr="00E600DB" w:rsidRDefault="00F92498" w:rsidP="00CA17DF">
            <w:pPr>
              <w:spacing w:line="360" w:lineRule="auto"/>
              <w:jc w:val="center"/>
              <w:rPr>
                <w:rFonts w:ascii="Arial" w:hAnsi="Arial" w:cs="Arial"/>
                <w:sz w:val="20"/>
                <w:szCs w:val="20"/>
              </w:rPr>
            </w:pPr>
            <w:r w:rsidRPr="00E600DB">
              <w:rPr>
                <w:rFonts w:ascii="Arial" w:hAnsi="Arial" w:cs="Arial"/>
                <w:sz w:val="20"/>
                <w:szCs w:val="20"/>
              </w:rPr>
              <w:t>.97</w:t>
            </w:r>
          </w:p>
        </w:tc>
        <w:tc>
          <w:tcPr>
            <w:tcW w:w="709" w:type="dxa"/>
          </w:tcPr>
          <w:p w:rsidR="00F92498" w:rsidRPr="00E600DB" w:rsidRDefault="00F92498" w:rsidP="00CA17DF">
            <w:pPr>
              <w:spacing w:line="360" w:lineRule="auto"/>
              <w:jc w:val="center"/>
              <w:rPr>
                <w:rFonts w:ascii="Arial" w:hAnsi="Arial" w:cs="Arial"/>
                <w:sz w:val="20"/>
                <w:szCs w:val="20"/>
              </w:rPr>
            </w:pPr>
            <w:r>
              <w:rPr>
                <w:rFonts w:ascii="Arial" w:hAnsi="Arial" w:cs="Arial"/>
                <w:sz w:val="20"/>
                <w:szCs w:val="20"/>
              </w:rPr>
              <w:t>.99</w:t>
            </w:r>
          </w:p>
        </w:tc>
        <w:tc>
          <w:tcPr>
            <w:tcW w:w="709" w:type="dxa"/>
          </w:tcPr>
          <w:p w:rsidR="00F92498" w:rsidRDefault="00A6670D" w:rsidP="00CA17DF">
            <w:pPr>
              <w:spacing w:line="360" w:lineRule="auto"/>
              <w:jc w:val="center"/>
              <w:rPr>
                <w:rFonts w:ascii="Arial" w:hAnsi="Arial" w:cs="Arial"/>
                <w:sz w:val="20"/>
                <w:szCs w:val="20"/>
              </w:rPr>
            </w:pPr>
            <w:r>
              <w:rPr>
                <w:rFonts w:ascii="Arial" w:hAnsi="Arial" w:cs="Arial"/>
                <w:sz w:val="20"/>
                <w:szCs w:val="20"/>
              </w:rPr>
              <w:t>.99</w:t>
            </w:r>
          </w:p>
        </w:tc>
      </w:tr>
    </w:tbl>
    <w:p w:rsidR="00435D98" w:rsidRPr="00836B76" w:rsidRDefault="00435D98" w:rsidP="004F0129">
      <w:pPr>
        <w:spacing w:line="360" w:lineRule="auto"/>
        <w:jc w:val="both"/>
        <w:rPr>
          <w:rFonts w:ascii="Arial" w:hAnsi="Arial" w:cs="Arial"/>
          <w:b/>
        </w:rPr>
      </w:pPr>
    </w:p>
    <w:p w:rsidR="00435D98" w:rsidRPr="00836B76" w:rsidRDefault="00435D98" w:rsidP="004F0129">
      <w:pPr>
        <w:spacing w:line="360" w:lineRule="auto"/>
        <w:jc w:val="both"/>
        <w:rPr>
          <w:rFonts w:ascii="Arial" w:hAnsi="Arial" w:cs="Arial"/>
          <w:b/>
        </w:rPr>
      </w:pPr>
    </w:p>
    <w:p w:rsidR="006D3A75" w:rsidRDefault="00435D98" w:rsidP="000826F5">
      <w:pPr>
        <w:spacing w:after="0" w:line="240" w:lineRule="auto"/>
        <w:rPr>
          <w:rFonts w:ascii="Arial" w:hAnsi="Arial" w:cs="Arial"/>
          <w:b/>
        </w:rPr>
      </w:pPr>
      <w:r w:rsidRPr="00836B76">
        <w:rPr>
          <w:rFonts w:ascii="Arial" w:hAnsi="Arial" w:cs="Arial"/>
          <w:b/>
        </w:rPr>
        <w:br w:type="page"/>
      </w:r>
    </w:p>
    <w:p w:rsidR="00435D98" w:rsidRPr="00836B76" w:rsidRDefault="00435D98" w:rsidP="004F0129">
      <w:pPr>
        <w:spacing w:line="360" w:lineRule="auto"/>
        <w:jc w:val="both"/>
        <w:rPr>
          <w:rFonts w:ascii="Arial" w:hAnsi="Arial" w:cs="Arial"/>
          <w:b/>
        </w:rPr>
      </w:pPr>
      <w:r w:rsidRPr="00836B76">
        <w:rPr>
          <w:rFonts w:ascii="Arial" w:hAnsi="Arial" w:cs="Arial"/>
          <w:b/>
        </w:rPr>
        <w:lastRenderedPageBreak/>
        <w:t>Conclusions</w:t>
      </w:r>
    </w:p>
    <w:p w:rsidR="00715D71" w:rsidRPr="00E600DB" w:rsidRDefault="00435D98" w:rsidP="002A2570">
      <w:pPr>
        <w:spacing w:after="0" w:line="360" w:lineRule="auto"/>
        <w:jc w:val="both"/>
        <w:rPr>
          <w:rFonts w:ascii="Arial" w:hAnsi="Arial" w:cs="Arial"/>
          <w:sz w:val="20"/>
          <w:szCs w:val="20"/>
        </w:rPr>
      </w:pPr>
      <w:r w:rsidRPr="00E600DB">
        <w:rPr>
          <w:rFonts w:ascii="Arial" w:hAnsi="Arial" w:cs="Arial"/>
          <w:sz w:val="20"/>
          <w:szCs w:val="20"/>
        </w:rPr>
        <w:t xml:space="preserve">On the whole the </w:t>
      </w:r>
      <w:r w:rsidR="007E2C11" w:rsidRPr="00E600DB">
        <w:rPr>
          <w:rFonts w:ascii="Arial" w:hAnsi="Arial" w:cs="Arial"/>
          <w:sz w:val="20"/>
          <w:szCs w:val="20"/>
        </w:rPr>
        <w:t>NCHDA</w:t>
      </w:r>
      <w:r w:rsidR="001F2FF3" w:rsidRPr="00E600DB">
        <w:rPr>
          <w:rFonts w:ascii="Arial" w:hAnsi="Arial" w:cs="Arial"/>
          <w:sz w:val="20"/>
          <w:szCs w:val="20"/>
        </w:rPr>
        <w:t xml:space="preserve"> data were</w:t>
      </w:r>
      <w:r w:rsidRPr="00E600DB">
        <w:rPr>
          <w:rFonts w:ascii="Arial" w:hAnsi="Arial" w:cs="Arial"/>
          <w:sz w:val="20"/>
          <w:szCs w:val="20"/>
        </w:rPr>
        <w:t xml:space="preserve"> accurate, well documented and of good quality. </w:t>
      </w:r>
      <w:r w:rsidR="00F57EC5" w:rsidRPr="00E600DB">
        <w:rPr>
          <w:rFonts w:ascii="Arial" w:hAnsi="Arial" w:cs="Arial"/>
          <w:sz w:val="20"/>
          <w:szCs w:val="20"/>
        </w:rPr>
        <w:t xml:space="preserve">As mentioned elsewhere, the case notes </w:t>
      </w:r>
      <w:r w:rsidR="00AB4DD3" w:rsidRPr="00E600DB">
        <w:rPr>
          <w:rFonts w:ascii="Arial" w:hAnsi="Arial" w:cs="Arial"/>
          <w:sz w:val="20"/>
          <w:szCs w:val="20"/>
        </w:rPr>
        <w:t>were a little chaotic at times</w:t>
      </w:r>
      <w:r w:rsidR="00F57EC5" w:rsidRPr="00E600DB">
        <w:rPr>
          <w:rFonts w:ascii="Arial" w:hAnsi="Arial" w:cs="Arial"/>
          <w:sz w:val="20"/>
          <w:szCs w:val="20"/>
        </w:rPr>
        <w:t>.</w:t>
      </w:r>
      <w:r w:rsidR="00D717F8" w:rsidRPr="00E600DB">
        <w:rPr>
          <w:rFonts w:ascii="Arial" w:hAnsi="Arial" w:cs="Arial"/>
          <w:sz w:val="20"/>
          <w:szCs w:val="20"/>
        </w:rPr>
        <w:t xml:space="preserve"> </w:t>
      </w:r>
      <w:r w:rsidR="00BB2F49" w:rsidRPr="00E600DB">
        <w:rPr>
          <w:rFonts w:ascii="Arial" w:hAnsi="Arial" w:cs="Arial"/>
          <w:sz w:val="20"/>
          <w:szCs w:val="20"/>
        </w:rPr>
        <w:t xml:space="preserve">The NCHDA Validation Team are </w:t>
      </w:r>
      <w:r w:rsidR="00BA0556">
        <w:rPr>
          <w:rFonts w:ascii="Arial" w:hAnsi="Arial" w:cs="Arial"/>
          <w:sz w:val="20"/>
          <w:szCs w:val="20"/>
        </w:rPr>
        <w:t xml:space="preserve">again </w:t>
      </w:r>
      <w:r w:rsidR="00BB2F49" w:rsidRPr="00E600DB">
        <w:rPr>
          <w:rFonts w:ascii="Arial" w:hAnsi="Arial" w:cs="Arial"/>
          <w:sz w:val="20"/>
          <w:szCs w:val="20"/>
        </w:rPr>
        <w:t xml:space="preserve">grateful to  </w:t>
      </w:r>
      <w:r w:rsidR="00BB2F49" w:rsidRPr="00E600DB">
        <w:rPr>
          <w:rFonts w:ascii="Arial" w:hAnsi="Arial" w:cs="Arial"/>
          <w:sz w:val="20"/>
          <w:szCs w:val="20"/>
          <w:lang w:eastAsia="en-GB"/>
        </w:rPr>
        <w:t>Dr E Rowland, Senior Clinic</w:t>
      </w:r>
      <w:r w:rsidR="00E600DB">
        <w:rPr>
          <w:rFonts w:ascii="Arial" w:hAnsi="Arial" w:cs="Arial"/>
          <w:sz w:val="20"/>
          <w:szCs w:val="20"/>
          <w:lang w:eastAsia="en-GB"/>
        </w:rPr>
        <w:t xml:space="preserve">al Director at </w:t>
      </w:r>
      <w:proofErr w:type="spellStart"/>
      <w:r w:rsidR="00E600DB">
        <w:rPr>
          <w:rFonts w:ascii="Arial" w:hAnsi="Arial" w:cs="Arial"/>
          <w:sz w:val="20"/>
          <w:szCs w:val="20"/>
          <w:lang w:eastAsia="en-GB"/>
        </w:rPr>
        <w:t>Bartshealth</w:t>
      </w:r>
      <w:proofErr w:type="spellEnd"/>
      <w:r w:rsidR="00E600DB">
        <w:rPr>
          <w:rFonts w:ascii="Arial" w:hAnsi="Arial" w:cs="Arial"/>
          <w:sz w:val="20"/>
          <w:szCs w:val="20"/>
          <w:lang w:eastAsia="en-GB"/>
        </w:rPr>
        <w:t xml:space="preserve"> NHS Trust</w:t>
      </w:r>
      <w:r w:rsidR="00BB2F49" w:rsidRPr="00E600DB">
        <w:rPr>
          <w:rFonts w:ascii="Arial" w:hAnsi="Arial" w:cs="Arial"/>
          <w:sz w:val="20"/>
          <w:szCs w:val="20"/>
          <w:lang w:eastAsia="en-GB"/>
        </w:rPr>
        <w:t xml:space="preserve">, </w:t>
      </w:r>
      <w:r w:rsidR="00BB2F49" w:rsidRPr="00E600DB">
        <w:rPr>
          <w:rFonts w:ascii="Arial" w:hAnsi="Arial" w:cs="Arial"/>
          <w:sz w:val="20"/>
          <w:szCs w:val="20"/>
        </w:rPr>
        <w:t>for giving permission to review the hospital case notes that did not appear to have a patient signed co</w:t>
      </w:r>
      <w:r w:rsidR="002A2570" w:rsidRPr="00E600DB">
        <w:rPr>
          <w:rFonts w:ascii="Arial" w:hAnsi="Arial" w:cs="Arial"/>
          <w:sz w:val="20"/>
          <w:szCs w:val="20"/>
        </w:rPr>
        <w:t xml:space="preserve">nsent form contained in them.  </w:t>
      </w:r>
    </w:p>
    <w:p w:rsidR="000826F5" w:rsidRPr="00E600DB" w:rsidRDefault="000826F5" w:rsidP="000826F5">
      <w:pPr>
        <w:spacing w:after="0" w:line="360" w:lineRule="auto"/>
        <w:jc w:val="both"/>
        <w:rPr>
          <w:rFonts w:ascii="Arial" w:hAnsi="Arial" w:cs="Arial"/>
          <w:sz w:val="20"/>
          <w:szCs w:val="20"/>
        </w:rPr>
      </w:pPr>
    </w:p>
    <w:p w:rsidR="00715D71" w:rsidRPr="00E600DB" w:rsidRDefault="001665FB" w:rsidP="002A2570">
      <w:pPr>
        <w:spacing w:line="360" w:lineRule="auto"/>
        <w:jc w:val="both"/>
        <w:rPr>
          <w:rFonts w:ascii="Arial" w:eastAsia="Times New Roman" w:hAnsi="Arial" w:cs="Arial"/>
          <w:sz w:val="20"/>
          <w:szCs w:val="20"/>
          <w:lang w:eastAsia="en-GB"/>
        </w:rPr>
      </w:pPr>
      <w:r>
        <w:rPr>
          <w:rFonts w:ascii="Arial" w:hAnsi="Arial" w:cs="Arial"/>
          <w:sz w:val="20"/>
          <w:szCs w:val="20"/>
        </w:rPr>
        <w:t xml:space="preserve">The overall DQI has </w:t>
      </w:r>
      <w:r w:rsidR="00155BC5">
        <w:rPr>
          <w:rFonts w:ascii="Arial" w:hAnsi="Arial" w:cs="Arial"/>
          <w:sz w:val="20"/>
          <w:szCs w:val="20"/>
        </w:rPr>
        <w:t>dropped very slightly to 96.</w:t>
      </w:r>
      <w:r>
        <w:rPr>
          <w:rFonts w:ascii="Arial" w:hAnsi="Arial" w:cs="Arial"/>
          <w:sz w:val="20"/>
          <w:szCs w:val="20"/>
        </w:rPr>
        <w:t xml:space="preserve">5% </w:t>
      </w:r>
      <w:r w:rsidR="00715D71" w:rsidRPr="00E600DB">
        <w:rPr>
          <w:rFonts w:ascii="Arial" w:hAnsi="Arial" w:cs="Arial"/>
          <w:sz w:val="20"/>
          <w:szCs w:val="20"/>
        </w:rPr>
        <w:t>since t</w:t>
      </w:r>
      <w:r w:rsidR="00AB4DD3" w:rsidRPr="00E600DB">
        <w:rPr>
          <w:rFonts w:ascii="Arial" w:hAnsi="Arial" w:cs="Arial"/>
          <w:sz w:val="20"/>
          <w:szCs w:val="20"/>
        </w:rPr>
        <w:t xml:space="preserve">he last NCHDA Validation </w:t>
      </w:r>
      <w:r w:rsidR="001E7319">
        <w:rPr>
          <w:rFonts w:ascii="Arial" w:hAnsi="Arial" w:cs="Arial"/>
          <w:sz w:val="20"/>
          <w:szCs w:val="20"/>
        </w:rPr>
        <w:t>but this is sti</w:t>
      </w:r>
      <w:r w:rsidR="00155BC5">
        <w:rPr>
          <w:rFonts w:ascii="Arial" w:hAnsi="Arial" w:cs="Arial"/>
          <w:sz w:val="20"/>
          <w:szCs w:val="20"/>
        </w:rPr>
        <w:t xml:space="preserve">ll a very good score.  </w:t>
      </w:r>
      <w:r w:rsidR="00155BC5">
        <w:rPr>
          <w:rFonts w:ascii="Arial" w:eastAsia="Times New Roman" w:hAnsi="Arial" w:cs="Arial"/>
          <w:sz w:val="20"/>
          <w:szCs w:val="20"/>
          <w:lang w:eastAsia="en-GB"/>
        </w:rPr>
        <w:t>There were 41</w:t>
      </w:r>
      <w:r w:rsidR="00DD0A54" w:rsidRPr="00E600DB">
        <w:rPr>
          <w:rFonts w:ascii="Arial" w:eastAsia="Times New Roman" w:hAnsi="Arial" w:cs="Arial"/>
          <w:sz w:val="20"/>
          <w:szCs w:val="20"/>
          <w:lang w:eastAsia="en-GB"/>
        </w:rPr>
        <w:t xml:space="preserve"> errors or omissions in </w:t>
      </w:r>
      <w:r w:rsidR="00155BC5">
        <w:rPr>
          <w:rFonts w:ascii="Arial" w:eastAsia="Times New Roman" w:hAnsi="Arial" w:cs="Arial"/>
          <w:sz w:val="20"/>
          <w:szCs w:val="20"/>
          <w:lang w:eastAsia="en-GB"/>
        </w:rPr>
        <w:t>951</w:t>
      </w:r>
      <w:r w:rsidR="00DD0A54" w:rsidRPr="00E600DB">
        <w:rPr>
          <w:rFonts w:ascii="Arial" w:eastAsia="Times New Roman" w:hAnsi="Arial" w:cs="Arial"/>
          <w:sz w:val="20"/>
          <w:szCs w:val="20"/>
          <w:lang w:eastAsia="en-GB"/>
        </w:rPr>
        <w:t xml:space="preserve"> variables.  There have also been some extreme technical challenges relating to timely data submission during the year </w:t>
      </w:r>
      <w:r w:rsidR="00B051A4">
        <w:rPr>
          <w:rFonts w:ascii="Arial" w:eastAsia="Times New Roman" w:hAnsi="Arial" w:cs="Arial"/>
          <w:sz w:val="20"/>
          <w:szCs w:val="20"/>
          <w:lang w:eastAsia="en-GB"/>
        </w:rPr>
        <w:t>2017/2018</w:t>
      </w:r>
      <w:r w:rsidR="00DD0A54" w:rsidRPr="00E600DB">
        <w:rPr>
          <w:rFonts w:ascii="Arial" w:eastAsia="Times New Roman" w:hAnsi="Arial" w:cs="Arial"/>
          <w:sz w:val="20"/>
          <w:szCs w:val="20"/>
          <w:lang w:eastAsia="en-GB"/>
        </w:rPr>
        <w:t xml:space="preserve"> that have affected almost every congenital centre.</w:t>
      </w:r>
    </w:p>
    <w:p w:rsidR="00D717F8" w:rsidRPr="00E600DB" w:rsidRDefault="00155BC5" w:rsidP="0057642F">
      <w:pPr>
        <w:spacing w:line="360" w:lineRule="auto"/>
        <w:jc w:val="both"/>
        <w:rPr>
          <w:rFonts w:ascii="Arial" w:hAnsi="Arial" w:cs="Arial"/>
          <w:sz w:val="20"/>
          <w:szCs w:val="20"/>
        </w:rPr>
      </w:pPr>
      <w:r>
        <w:rPr>
          <w:rFonts w:ascii="Arial" w:hAnsi="Arial" w:cs="Arial"/>
          <w:sz w:val="20"/>
          <w:szCs w:val="20"/>
        </w:rPr>
        <w:t xml:space="preserve">The Validation Team are </w:t>
      </w:r>
      <w:r w:rsidR="00D717F8" w:rsidRPr="00E600DB">
        <w:rPr>
          <w:rFonts w:ascii="Arial" w:hAnsi="Arial" w:cs="Arial"/>
          <w:sz w:val="20"/>
          <w:szCs w:val="20"/>
        </w:rPr>
        <w:t xml:space="preserve">aware that there is no </w:t>
      </w:r>
      <w:r w:rsidR="001665FB">
        <w:rPr>
          <w:rFonts w:ascii="Arial" w:hAnsi="Arial" w:cs="Arial"/>
          <w:sz w:val="20"/>
          <w:szCs w:val="20"/>
        </w:rPr>
        <w:t xml:space="preserve">regular </w:t>
      </w:r>
      <w:r w:rsidR="00D717F8" w:rsidRPr="00E600DB">
        <w:rPr>
          <w:rFonts w:ascii="Arial" w:hAnsi="Arial" w:cs="Arial"/>
          <w:sz w:val="20"/>
          <w:szCs w:val="20"/>
        </w:rPr>
        <w:t>reverse validation (where the submitted data retrieved and reviewed) of the data submitted to the NCHDA and the case notes are not always used to collect and/or validate data prior to submission.</w:t>
      </w:r>
      <w:r w:rsidR="001665FB">
        <w:rPr>
          <w:rFonts w:ascii="Arial" w:hAnsi="Arial" w:cs="Arial"/>
          <w:sz w:val="20"/>
          <w:szCs w:val="20"/>
        </w:rPr>
        <w:t xml:space="preserve">  However, </w:t>
      </w:r>
      <w:r>
        <w:rPr>
          <w:rFonts w:ascii="Arial" w:hAnsi="Arial" w:cs="Arial"/>
          <w:sz w:val="20"/>
          <w:szCs w:val="20"/>
        </w:rPr>
        <w:t xml:space="preserve">as stated in 2017, </w:t>
      </w:r>
      <w:r w:rsidR="001665FB">
        <w:rPr>
          <w:rFonts w:ascii="Arial" w:hAnsi="Arial" w:cs="Arial"/>
          <w:sz w:val="20"/>
          <w:szCs w:val="20"/>
        </w:rPr>
        <w:t>there is an audit and quality process being devised</w:t>
      </w:r>
      <w:r>
        <w:rPr>
          <w:rFonts w:ascii="Arial" w:hAnsi="Arial" w:cs="Arial"/>
          <w:sz w:val="20"/>
          <w:szCs w:val="20"/>
        </w:rPr>
        <w:t xml:space="preserve"> as documented elsewhere</w:t>
      </w:r>
      <w:r w:rsidR="001665FB">
        <w:rPr>
          <w:rFonts w:ascii="Arial" w:hAnsi="Arial" w:cs="Arial"/>
          <w:sz w:val="20"/>
          <w:szCs w:val="20"/>
        </w:rPr>
        <w:t xml:space="preserve"> to address this in particular and clinicians will be encouraged to take ownership of their data.</w:t>
      </w:r>
    </w:p>
    <w:p w:rsidR="00B6189B" w:rsidRDefault="00155BC5" w:rsidP="00B6189B">
      <w:pPr>
        <w:spacing w:after="0" w:line="360" w:lineRule="auto"/>
        <w:contextualSpacing/>
        <w:jc w:val="both"/>
        <w:rPr>
          <w:rFonts w:ascii="Arial" w:hAnsi="Arial" w:cs="Arial"/>
          <w:sz w:val="20"/>
          <w:szCs w:val="20"/>
          <w:lang w:eastAsia="en-GB"/>
        </w:rPr>
      </w:pPr>
      <w:r>
        <w:rPr>
          <w:rFonts w:ascii="Arial" w:hAnsi="Arial" w:cs="Arial"/>
          <w:sz w:val="20"/>
          <w:szCs w:val="20"/>
          <w:lang w:eastAsia="en-GB"/>
        </w:rPr>
        <w:t>As previously reported, t</w:t>
      </w:r>
      <w:r w:rsidR="00B6189B" w:rsidRPr="00B6189B">
        <w:rPr>
          <w:rFonts w:ascii="Arial" w:hAnsi="Arial" w:cs="Arial"/>
          <w:sz w:val="20"/>
          <w:szCs w:val="20"/>
          <w:lang w:eastAsia="en-GB"/>
        </w:rPr>
        <w:t>here does not appear to be consistent documentation of data items such as NYHA, diabetes, pulmonary or ischaemic heart disease in the hospital notes that are part of the NCHDA dataset.</w:t>
      </w:r>
      <w:r>
        <w:rPr>
          <w:rFonts w:ascii="Arial" w:hAnsi="Arial" w:cs="Arial"/>
          <w:sz w:val="20"/>
          <w:szCs w:val="20"/>
          <w:lang w:eastAsia="en-GB"/>
        </w:rPr>
        <w:t xml:space="preserve">  It was very difficult to find echo reports in some patients hospital notes and patients who have undergone electrophysiological procedures didn’t always appear to have a discharge summary in the their hospital notes.</w:t>
      </w:r>
    </w:p>
    <w:p w:rsidR="00155BC5" w:rsidRPr="00B6189B" w:rsidRDefault="00155BC5" w:rsidP="00B6189B">
      <w:pPr>
        <w:spacing w:after="0" w:line="360" w:lineRule="auto"/>
        <w:contextualSpacing/>
        <w:jc w:val="both"/>
        <w:rPr>
          <w:rFonts w:ascii="Arial" w:hAnsi="Arial" w:cs="Arial"/>
          <w:sz w:val="20"/>
          <w:szCs w:val="20"/>
          <w:lang w:eastAsia="en-GB"/>
        </w:rPr>
      </w:pPr>
    </w:p>
    <w:p w:rsidR="00B6189B" w:rsidRPr="00E600DB" w:rsidRDefault="00B6189B" w:rsidP="00B6189B">
      <w:pPr>
        <w:spacing w:after="0" w:line="360" w:lineRule="auto"/>
        <w:contextualSpacing/>
        <w:jc w:val="both"/>
        <w:rPr>
          <w:rFonts w:ascii="Arial" w:hAnsi="Arial" w:cs="Arial"/>
          <w:sz w:val="20"/>
          <w:szCs w:val="20"/>
          <w:lang w:eastAsia="en-GB"/>
        </w:rPr>
      </w:pPr>
      <w:r w:rsidRPr="00B6189B">
        <w:rPr>
          <w:rFonts w:ascii="Arial" w:hAnsi="Arial" w:cs="Arial"/>
          <w:sz w:val="20"/>
          <w:szCs w:val="20"/>
          <w:lang w:eastAsia="en-GB"/>
        </w:rPr>
        <w:t xml:space="preserve">Discharge dates do not always appear to be recorded in the </w:t>
      </w:r>
      <w:proofErr w:type="gramStart"/>
      <w:r w:rsidRPr="00B6189B">
        <w:rPr>
          <w:rFonts w:ascii="Arial" w:hAnsi="Arial" w:cs="Arial"/>
          <w:sz w:val="20"/>
          <w:szCs w:val="20"/>
          <w:lang w:eastAsia="en-GB"/>
        </w:rPr>
        <w:t>patients</w:t>
      </w:r>
      <w:proofErr w:type="gramEnd"/>
      <w:r w:rsidRPr="00B6189B">
        <w:rPr>
          <w:rFonts w:ascii="Arial" w:hAnsi="Arial" w:cs="Arial"/>
          <w:sz w:val="20"/>
          <w:szCs w:val="20"/>
          <w:lang w:eastAsia="en-GB"/>
        </w:rPr>
        <w:t xml:space="preserve"> daily narrative n</w:t>
      </w:r>
      <w:r>
        <w:rPr>
          <w:rFonts w:ascii="Arial" w:hAnsi="Arial" w:cs="Arial"/>
          <w:sz w:val="20"/>
          <w:szCs w:val="20"/>
          <w:lang w:eastAsia="en-GB"/>
        </w:rPr>
        <w:t>otes and t</w:t>
      </w:r>
      <w:r w:rsidRPr="00B6189B">
        <w:rPr>
          <w:rFonts w:ascii="Arial" w:hAnsi="Arial" w:cs="Arial"/>
          <w:sz w:val="20"/>
          <w:szCs w:val="20"/>
          <w:lang w:eastAsia="en-GB"/>
        </w:rPr>
        <w:t>here does not appear to be consistent documentation of time of skin puncture to time of sheath removal in catheter procedures</w:t>
      </w:r>
      <w:r>
        <w:rPr>
          <w:rFonts w:ascii="Arial" w:hAnsi="Arial" w:cs="Arial"/>
          <w:sz w:val="20"/>
          <w:szCs w:val="20"/>
          <w:lang w:eastAsia="en-GB"/>
        </w:rPr>
        <w:t xml:space="preserve">.   </w:t>
      </w:r>
      <w:r w:rsidRPr="00B6189B">
        <w:rPr>
          <w:rFonts w:ascii="Arial" w:hAnsi="Arial" w:cs="Arial"/>
          <w:sz w:val="20"/>
          <w:szCs w:val="20"/>
          <w:lang w:eastAsia="en-GB"/>
        </w:rPr>
        <w:t>Xray dose and length of time of xray exposure are</w:t>
      </w:r>
      <w:r w:rsidR="00155BC5">
        <w:rPr>
          <w:rFonts w:ascii="Arial" w:hAnsi="Arial" w:cs="Arial"/>
          <w:sz w:val="20"/>
          <w:szCs w:val="20"/>
          <w:lang w:eastAsia="en-GB"/>
        </w:rPr>
        <w:t xml:space="preserve"> currently </w:t>
      </w:r>
      <w:r w:rsidRPr="00B6189B">
        <w:rPr>
          <w:rFonts w:ascii="Arial" w:hAnsi="Arial" w:cs="Arial"/>
          <w:sz w:val="20"/>
          <w:szCs w:val="20"/>
          <w:lang w:eastAsia="en-GB"/>
        </w:rPr>
        <w:t>required fields for NCHDA and it was difficult to find this information in the hospital records of patient</w:t>
      </w:r>
      <w:r w:rsidR="00155BC5">
        <w:rPr>
          <w:rFonts w:ascii="Arial" w:hAnsi="Arial" w:cs="Arial"/>
          <w:sz w:val="20"/>
          <w:szCs w:val="20"/>
          <w:lang w:eastAsia="en-GB"/>
        </w:rPr>
        <w:t>s</w:t>
      </w:r>
      <w:r w:rsidRPr="00B6189B">
        <w:rPr>
          <w:rFonts w:ascii="Arial" w:hAnsi="Arial" w:cs="Arial"/>
          <w:sz w:val="20"/>
          <w:szCs w:val="20"/>
          <w:lang w:eastAsia="en-GB"/>
        </w:rPr>
        <w:t xml:space="preserve"> who had undergone pacing or electrophysiological procedures.</w:t>
      </w:r>
    </w:p>
    <w:p w:rsidR="000826F5" w:rsidRPr="00E600DB" w:rsidRDefault="000826F5">
      <w:pPr>
        <w:spacing w:after="0" w:line="240" w:lineRule="auto"/>
        <w:rPr>
          <w:rFonts w:ascii="Arial" w:hAnsi="Arial" w:cs="Arial"/>
          <w:b/>
          <w:sz w:val="20"/>
          <w:szCs w:val="20"/>
        </w:rPr>
      </w:pPr>
    </w:p>
    <w:p w:rsidR="00C8379B" w:rsidRPr="001665FB" w:rsidRDefault="00715D71" w:rsidP="002A2570">
      <w:pPr>
        <w:spacing w:after="0" w:line="360" w:lineRule="auto"/>
        <w:rPr>
          <w:rFonts w:ascii="Arial" w:hAnsi="Arial" w:cs="Arial"/>
          <w:b/>
        </w:rPr>
      </w:pPr>
      <w:r w:rsidRPr="001665FB">
        <w:rPr>
          <w:rFonts w:ascii="Arial" w:hAnsi="Arial" w:cs="Arial"/>
          <w:b/>
        </w:rPr>
        <w:t>Validation of Deceased Patients Demographic, Diagnostic and Procedure Coding</w:t>
      </w:r>
    </w:p>
    <w:p w:rsidR="00C8379B" w:rsidRPr="00E600DB" w:rsidRDefault="00C8379B" w:rsidP="002A2570">
      <w:pPr>
        <w:spacing w:after="0" w:line="360" w:lineRule="auto"/>
        <w:rPr>
          <w:rFonts w:ascii="Arial" w:hAnsi="Arial" w:cs="Arial"/>
          <w:b/>
          <w:sz w:val="20"/>
          <w:szCs w:val="20"/>
        </w:rPr>
      </w:pPr>
    </w:p>
    <w:p w:rsidR="00715D71" w:rsidRPr="00155BC5" w:rsidRDefault="00155BC5" w:rsidP="002A2570">
      <w:pPr>
        <w:spacing w:after="0" w:line="360" w:lineRule="auto"/>
        <w:rPr>
          <w:rFonts w:ascii="Arial" w:hAnsi="Arial" w:cs="Arial"/>
          <w:b/>
          <w:bCs/>
          <w:sz w:val="20"/>
          <w:szCs w:val="20"/>
          <w:lang w:eastAsia="en-GB"/>
        </w:rPr>
      </w:pPr>
      <w:r>
        <w:rPr>
          <w:rFonts w:ascii="Arial" w:hAnsi="Arial" w:cs="Arial"/>
          <w:sz w:val="20"/>
          <w:szCs w:val="20"/>
        </w:rPr>
        <w:t xml:space="preserve">4 records appear to have discrepancies in comorbidities </w:t>
      </w:r>
      <w:proofErr w:type="gramStart"/>
      <w:r>
        <w:rPr>
          <w:rFonts w:ascii="Arial" w:hAnsi="Arial" w:cs="Arial"/>
          <w:sz w:val="20"/>
          <w:szCs w:val="20"/>
        </w:rPr>
        <w:t xml:space="preserve">or  </w:t>
      </w:r>
      <w:r w:rsidR="00537A4F">
        <w:rPr>
          <w:rFonts w:ascii="Arial" w:hAnsi="Arial" w:cs="Arial"/>
          <w:sz w:val="20"/>
          <w:szCs w:val="20"/>
        </w:rPr>
        <w:t>procedural</w:t>
      </w:r>
      <w:proofErr w:type="gramEnd"/>
      <w:r w:rsidR="00537A4F">
        <w:rPr>
          <w:rFonts w:ascii="Arial" w:hAnsi="Arial" w:cs="Arial"/>
          <w:sz w:val="20"/>
          <w:szCs w:val="20"/>
        </w:rPr>
        <w:t xml:space="preserve"> coding </w:t>
      </w:r>
      <w:r>
        <w:rPr>
          <w:rFonts w:ascii="Arial" w:hAnsi="Arial" w:cs="Arial"/>
          <w:sz w:val="20"/>
          <w:szCs w:val="20"/>
        </w:rPr>
        <w:t xml:space="preserve">but </w:t>
      </w:r>
      <w:r>
        <w:rPr>
          <w:rFonts w:ascii="Arial" w:hAnsi="Arial" w:cs="Arial"/>
          <w:sz w:val="20"/>
          <w:szCs w:val="20"/>
          <w:lang w:eastAsia="en-GB"/>
        </w:rPr>
        <w:t>a</w:t>
      </w:r>
      <w:r w:rsidR="00715D71" w:rsidRPr="00E600DB">
        <w:rPr>
          <w:rFonts w:ascii="Arial" w:hAnsi="Arial" w:cs="Arial"/>
          <w:sz w:val="20"/>
          <w:szCs w:val="20"/>
          <w:lang w:eastAsia="en-GB"/>
        </w:rPr>
        <w:t xml:space="preserve">ll other data appeared to be correct.  </w:t>
      </w:r>
    </w:p>
    <w:p w:rsidR="00715D71" w:rsidRPr="00E600DB" w:rsidRDefault="00715D71">
      <w:pPr>
        <w:spacing w:after="0" w:line="240" w:lineRule="auto"/>
        <w:rPr>
          <w:rFonts w:ascii="Arial" w:hAnsi="Arial" w:cs="Arial"/>
          <w:b/>
          <w:sz w:val="20"/>
          <w:szCs w:val="20"/>
        </w:rPr>
      </w:pPr>
    </w:p>
    <w:p w:rsidR="00D717F8" w:rsidRPr="00E600DB" w:rsidRDefault="00063EDE" w:rsidP="006D3A75">
      <w:pPr>
        <w:spacing w:after="0" w:line="240" w:lineRule="auto"/>
        <w:rPr>
          <w:rFonts w:ascii="Arial" w:hAnsi="Arial" w:cs="Arial"/>
          <w:b/>
          <w:sz w:val="20"/>
          <w:szCs w:val="20"/>
        </w:rPr>
      </w:pPr>
      <w:r w:rsidRPr="00E600DB">
        <w:rPr>
          <w:rFonts w:ascii="Arial" w:hAnsi="Arial" w:cs="Arial"/>
          <w:b/>
          <w:sz w:val="20"/>
          <w:szCs w:val="20"/>
        </w:rPr>
        <w:br w:type="page"/>
      </w:r>
      <w:r w:rsidR="00435D98" w:rsidRPr="00E600DB">
        <w:rPr>
          <w:rFonts w:ascii="Arial" w:hAnsi="Arial" w:cs="Arial"/>
          <w:b/>
          <w:sz w:val="20"/>
          <w:szCs w:val="20"/>
        </w:rPr>
        <w:lastRenderedPageBreak/>
        <w:t>Recommendations</w:t>
      </w:r>
      <w:r w:rsidR="0073540E" w:rsidRPr="00E600DB">
        <w:rPr>
          <w:rFonts w:ascii="Arial" w:hAnsi="Arial" w:cs="Arial"/>
          <w:b/>
          <w:sz w:val="20"/>
          <w:szCs w:val="20"/>
        </w:rPr>
        <w:t xml:space="preserve"> </w:t>
      </w:r>
    </w:p>
    <w:p w:rsidR="00DB548C" w:rsidRPr="00E600DB" w:rsidRDefault="00DB548C" w:rsidP="006D3A75">
      <w:pPr>
        <w:spacing w:after="0" w:line="240" w:lineRule="auto"/>
        <w:rPr>
          <w:rFonts w:ascii="Arial" w:hAnsi="Arial" w:cs="Arial"/>
          <w:b/>
          <w:sz w:val="20"/>
          <w:szCs w:val="20"/>
        </w:rPr>
      </w:pPr>
    </w:p>
    <w:p w:rsidR="007351AD" w:rsidRPr="00E600DB" w:rsidRDefault="007351AD" w:rsidP="00DB548C">
      <w:pPr>
        <w:pStyle w:val="ListParagraph"/>
        <w:numPr>
          <w:ilvl w:val="0"/>
          <w:numId w:val="16"/>
        </w:numPr>
        <w:spacing w:after="0" w:line="360" w:lineRule="auto"/>
        <w:jc w:val="both"/>
        <w:rPr>
          <w:rFonts w:ascii="Arial" w:hAnsi="Arial" w:cs="Arial"/>
          <w:sz w:val="20"/>
          <w:szCs w:val="20"/>
        </w:rPr>
      </w:pPr>
      <w:r w:rsidRPr="00E600DB">
        <w:rPr>
          <w:rFonts w:ascii="Arial" w:hAnsi="Arial" w:cs="Arial"/>
          <w:sz w:val="20"/>
          <w:szCs w:val="20"/>
        </w:rPr>
        <w:t>It is recommended that Standard</w:t>
      </w:r>
      <w:r w:rsidR="00B6189B">
        <w:rPr>
          <w:rFonts w:ascii="Arial" w:hAnsi="Arial" w:cs="Arial"/>
          <w:sz w:val="20"/>
          <w:szCs w:val="20"/>
        </w:rPr>
        <w:t xml:space="preserve"> </w:t>
      </w:r>
      <w:r w:rsidR="00537A4F">
        <w:rPr>
          <w:rFonts w:ascii="Arial" w:hAnsi="Arial" w:cs="Arial"/>
          <w:sz w:val="20"/>
          <w:szCs w:val="20"/>
        </w:rPr>
        <w:t>Operating Protocols when finalised</w:t>
      </w:r>
      <w:r w:rsidR="00B6189B">
        <w:rPr>
          <w:rFonts w:ascii="Arial" w:hAnsi="Arial" w:cs="Arial"/>
          <w:sz w:val="20"/>
          <w:szCs w:val="20"/>
        </w:rPr>
        <w:t>,  are</w:t>
      </w:r>
      <w:r w:rsidR="001665FB">
        <w:rPr>
          <w:rFonts w:ascii="Arial" w:hAnsi="Arial" w:cs="Arial"/>
          <w:sz w:val="20"/>
          <w:szCs w:val="20"/>
        </w:rPr>
        <w:t xml:space="preserve"> regularly reviewed </w:t>
      </w:r>
      <w:r w:rsidRPr="00E600DB">
        <w:rPr>
          <w:rFonts w:ascii="Arial" w:hAnsi="Arial" w:cs="Arial"/>
          <w:sz w:val="20"/>
          <w:szCs w:val="20"/>
        </w:rPr>
        <w:t xml:space="preserve">for the </w:t>
      </w:r>
      <w:r w:rsidR="005D2E45" w:rsidRPr="00E600DB">
        <w:rPr>
          <w:rFonts w:ascii="Arial" w:hAnsi="Arial" w:cs="Arial"/>
          <w:sz w:val="20"/>
          <w:szCs w:val="20"/>
        </w:rPr>
        <w:t>Congenital</w:t>
      </w:r>
      <w:r w:rsidRPr="00E600DB">
        <w:rPr>
          <w:rFonts w:ascii="Arial" w:hAnsi="Arial" w:cs="Arial"/>
          <w:sz w:val="20"/>
          <w:szCs w:val="20"/>
        </w:rPr>
        <w:t xml:space="preserve"> data collection, to include detailed guidance on and </w:t>
      </w:r>
      <w:r w:rsidRPr="00E600DB">
        <w:rPr>
          <w:rFonts w:ascii="Arial" w:hAnsi="Arial" w:cs="Arial"/>
          <w:b/>
          <w:sz w:val="20"/>
          <w:szCs w:val="20"/>
          <w:u w:val="single"/>
        </w:rPr>
        <w:t>exactly who</w:t>
      </w:r>
      <w:r w:rsidRPr="00E600DB">
        <w:rPr>
          <w:rFonts w:ascii="Arial" w:hAnsi="Arial" w:cs="Arial"/>
          <w:sz w:val="20"/>
          <w:szCs w:val="20"/>
        </w:rPr>
        <w:t xml:space="preserve"> is responsible (and in what timeframe) for;</w:t>
      </w:r>
    </w:p>
    <w:p w:rsidR="00BB3B59" w:rsidRDefault="00BB3B59" w:rsidP="00BB3B59">
      <w:pPr>
        <w:pStyle w:val="ListParagraph"/>
        <w:numPr>
          <w:ilvl w:val="0"/>
          <w:numId w:val="10"/>
        </w:numPr>
        <w:spacing w:line="360" w:lineRule="auto"/>
        <w:ind w:left="1077" w:hanging="357"/>
        <w:rPr>
          <w:rFonts w:ascii="Arial" w:hAnsi="Arial" w:cs="Arial"/>
          <w:sz w:val="20"/>
          <w:szCs w:val="20"/>
        </w:rPr>
      </w:pPr>
      <w:r w:rsidRPr="00BB3B59">
        <w:rPr>
          <w:rFonts w:ascii="Arial" w:hAnsi="Arial" w:cs="Arial"/>
          <w:sz w:val="20"/>
          <w:szCs w:val="20"/>
        </w:rPr>
        <w:t>Ensuring consent for external validation of hospital notes is obtained prospectively from all patients with congenital heart disease and that in line with the GDPR, all patients/parents and guardians are given full information of how their data are securely recorded, stored, where this information is shared and who with.  And op out explained to patients/carers.</w:t>
      </w:r>
    </w:p>
    <w:p w:rsidR="00B6189B" w:rsidRPr="00BB3B59" w:rsidRDefault="00B6189B" w:rsidP="00BB3B59">
      <w:pPr>
        <w:pStyle w:val="ListParagraph"/>
        <w:numPr>
          <w:ilvl w:val="0"/>
          <w:numId w:val="10"/>
        </w:numPr>
        <w:spacing w:line="360" w:lineRule="auto"/>
        <w:ind w:left="1077" w:hanging="357"/>
        <w:rPr>
          <w:rFonts w:ascii="Arial" w:hAnsi="Arial" w:cs="Arial"/>
          <w:sz w:val="20"/>
          <w:szCs w:val="20"/>
        </w:rPr>
      </w:pPr>
      <w:r w:rsidRPr="00BB3B59">
        <w:rPr>
          <w:rFonts w:ascii="Arial" w:hAnsi="Arial" w:cs="Arial"/>
          <w:sz w:val="20"/>
          <w:szCs w:val="20"/>
        </w:rPr>
        <w:t>Input of the NCHDA ACHD demographic, pre procedure, procedure and outcome data</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 xml:space="preserve">Input of the data for each </w:t>
      </w:r>
      <w:r w:rsidR="00DB548C" w:rsidRPr="00E600DB">
        <w:rPr>
          <w:rFonts w:ascii="Arial" w:hAnsi="Arial" w:cs="Arial"/>
          <w:sz w:val="20"/>
          <w:szCs w:val="20"/>
        </w:rPr>
        <w:t xml:space="preserve">patients </w:t>
      </w:r>
      <w:r w:rsidRPr="00E600DB">
        <w:rPr>
          <w:rFonts w:ascii="Arial" w:hAnsi="Arial" w:cs="Arial"/>
          <w:sz w:val="20"/>
          <w:szCs w:val="20"/>
        </w:rPr>
        <w:t>procedure and at which point of the service delivery</w:t>
      </w:r>
    </w:p>
    <w:p w:rsidR="00063EDE" w:rsidRPr="00E600DB" w:rsidRDefault="00063EDE"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 xml:space="preserve">Recording of implanted device data and the placement of product labels in an agreed portion of the </w:t>
      </w:r>
      <w:proofErr w:type="gramStart"/>
      <w:r w:rsidRPr="00E600DB">
        <w:rPr>
          <w:rFonts w:ascii="Arial" w:hAnsi="Arial" w:cs="Arial"/>
          <w:sz w:val="20"/>
          <w:szCs w:val="20"/>
        </w:rPr>
        <w:t>patients</w:t>
      </w:r>
      <w:proofErr w:type="gramEnd"/>
      <w:r w:rsidRPr="00E600DB">
        <w:rPr>
          <w:rFonts w:ascii="Arial" w:hAnsi="Arial" w:cs="Arial"/>
          <w:sz w:val="20"/>
          <w:szCs w:val="20"/>
        </w:rPr>
        <w:t xml:space="preserve"> hospital record that can easily be validated.</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Leading the local review</w:t>
      </w:r>
      <w:r w:rsidR="00063EDE" w:rsidRPr="00E600DB">
        <w:rPr>
          <w:rFonts w:ascii="Arial" w:hAnsi="Arial" w:cs="Arial"/>
          <w:sz w:val="20"/>
          <w:szCs w:val="20"/>
        </w:rPr>
        <w:t xml:space="preserve"> with the Lead Clinician for Congenital Hea</w:t>
      </w:r>
      <w:r w:rsidR="00C31F0E" w:rsidRPr="00E600DB">
        <w:rPr>
          <w:rFonts w:ascii="Arial" w:hAnsi="Arial" w:cs="Arial"/>
          <w:sz w:val="20"/>
          <w:szCs w:val="20"/>
        </w:rPr>
        <w:t>rt</w:t>
      </w:r>
      <w:r w:rsidR="00063EDE" w:rsidRPr="00E600DB">
        <w:rPr>
          <w:rFonts w:ascii="Arial" w:hAnsi="Arial" w:cs="Arial"/>
          <w:sz w:val="20"/>
          <w:szCs w:val="20"/>
        </w:rPr>
        <w:t xml:space="preserve"> Disease</w:t>
      </w:r>
      <w:r w:rsidRPr="00E600DB">
        <w:rPr>
          <w:rFonts w:ascii="Arial" w:hAnsi="Arial" w:cs="Arial"/>
          <w:sz w:val="20"/>
          <w:szCs w:val="20"/>
        </w:rPr>
        <w:t xml:space="preserve"> (and how frequently and in which forum for both disciplines)</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 xml:space="preserve">Making timely submissions (monthly is recommended) and </w:t>
      </w:r>
    </w:p>
    <w:p w:rsidR="007351AD" w:rsidRPr="00E600DB" w:rsidRDefault="007351AD" w:rsidP="007351AD">
      <w:pPr>
        <w:numPr>
          <w:ilvl w:val="0"/>
          <w:numId w:val="10"/>
        </w:numPr>
        <w:spacing w:after="0" w:line="360" w:lineRule="auto"/>
        <w:contextualSpacing/>
        <w:jc w:val="both"/>
        <w:rPr>
          <w:rFonts w:ascii="Arial" w:hAnsi="Arial" w:cs="Arial"/>
          <w:sz w:val="20"/>
          <w:szCs w:val="20"/>
        </w:rPr>
      </w:pPr>
      <w:r w:rsidRPr="00E600DB">
        <w:rPr>
          <w:rFonts w:ascii="Arial" w:hAnsi="Arial" w:cs="Arial"/>
          <w:sz w:val="20"/>
          <w:szCs w:val="20"/>
        </w:rPr>
        <w:t>Ti</w:t>
      </w:r>
      <w:r w:rsidR="00D41783" w:rsidRPr="00E600DB">
        <w:rPr>
          <w:rFonts w:ascii="Arial" w:hAnsi="Arial" w:cs="Arial"/>
          <w:sz w:val="20"/>
          <w:szCs w:val="20"/>
        </w:rPr>
        <w:t>mely reverse validation</w:t>
      </w:r>
      <w:r w:rsidR="00DD0A54" w:rsidRPr="00E600DB">
        <w:rPr>
          <w:rFonts w:ascii="Arial" w:hAnsi="Arial" w:cs="Arial"/>
          <w:sz w:val="20"/>
          <w:szCs w:val="20"/>
        </w:rPr>
        <w:t xml:space="preserve"> together with the Clinical Lead for Congenital Cardiology</w:t>
      </w:r>
      <w:r w:rsidR="001665FB">
        <w:rPr>
          <w:rFonts w:ascii="Arial" w:hAnsi="Arial" w:cs="Arial"/>
          <w:sz w:val="20"/>
          <w:szCs w:val="20"/>
        </w:rPr>
        <w:t xml:space="preserve"> and the responsible clinicians</w:t>
      </w:r>
    </w:p>
    <w:p w:rsidR="00063EDE" w:rsidRPr="00E600DB" w:rsidRDefault="007351AD" w:rsidP="007351AD">
      <w:pPr>
        <w:numPr>
          <w:ilvl w:val="0"/>
          <w:numId w:val="10"/>
        </w:numPr>
        <w:spacing w:after="0" w:line="360" w:lineRule="auto"/>
        <w:contextualSpacing/>
        <w:jc w:val="both"/>
        <w:rPr>
          <w:rFonts w:ascii="Arial" w:eastAsia="Times New Roman" w:hAnsi="Arial" w:cs="Arial"/>
          <w:sz w:val="20"/>
          <w:szCs w:val="20"/>
          <w:lang w:eastAsia="en-GB"/>
        </w:rPr>
      </w:pPr>
      <w:r w:rsidRPr="00E600DB">
        <w:rPr>
          <w:rFonts w:ascii="Arial" w:hAnsi="Arial" w:cs="Arial"/>
          <w:sz w:val="20"/>
          <w:szCs w:val="20"/>
        </w:rPr>
        <w:t>Reviewing/Updating the SOP at timely intervals</w:t>
      </w:r>
    </w:p>
    <w:p w:rsidR="007351AD" w:rsidRPr="00E600DB" w:rsidRDefault="00063EDE" w:rsidP="00E600DB">
      <w:pPr>
        <w:numPr>
          <w:ilvl w:val="0"/>
          <w:numId w:val="10"/>
        </w:numPr>
        <w:spacing w:after="0" w:line="360" w:lineRule="auto"/>
        <w:contextualSpacing/>
        <w:rPr>
          <w:rFonts w:ascii="Arial" w:hAnsi="Arial" w:cs="Arial"/>
          <w:sz w:val="20"/>
          <w:szCs w:val="20"/>
        </w:rPr>
      </w:pPr>
      <w:r w:rsidRPr="00E600DB">
        <w:rPr>
          <w:rFonts w:ascii="Arial" w:hAnsi="Arial" w:cs="Arial"/>
          <w:sz w:val="20"/>
          <w:szCs w:val="20"/>
        </w:rPr>
        <w:t>Ensuring that relevant case and procedural records and logs are extracted and printed from electronic sources if used, in advance to be easily accessible by the Auditors on the day of the visit</w:t>
      </w:r>
      <w:r w:rsidR="007351AD" w:rsidRPr="00E600DB">
        <w:rPr>
          <w:rFonts w:ascii="Arial" w:hAnsi="Arial" w:cs="Arial"/>
          <w:sz w:val="20"/>
          <w:szCs w:val="20"/>
        </w:rPr>
        <w:br/>
      </w:r>
    </w:p>
    <w:p w:rsidR="00435D98" w:rsidRPr="00E600DB" w:rsidRDefault="00435D98" w:rsidP="00DB548C">
      <w:pPr>
        <w:numPr>
          <w:ilvl w:val="0"/>
          <w:numId w:val="17"/>
        </w:numPr>
        <w:spacing w:after="0" w:line="360" w:lineRule="auto"/>
        <w:jc w:val="both"/>
        <w:rPr>
          <w:rFonts w:ascii="Arial" w:hAnsi="Arial" w:cs="Arial"/>
          <w:sz w:val="20"/>
          <w:szCs w:val="20"/>
        </w:rPr>
      </w:pPr>
      <w:r w:rsidRPr="00E600DB">
        <w:rPr>
          <w:rFonts w:ascii="Arial" w:hAnsi="Arial" w:cs="Arial"/>
          <w:sz w:val="20"/>
          <w:szCs w:val="20"/>
        </w:rPr>
        <w:t>As recommended in 2009, documentation (either hard copy or on screen help) should be available to all staff in all areas where data are recorded real time.</w:t>
      </w:r>
    </w:p>
    <w:p w:rsidR="00435D98" w:rsidRPr="00C234D9" w:rsidRDefault="00435D98" w:rsidP="00DB548C">
      <w:pPr>
        <w:numPr>
          <w:ilvl w:val="0"/>
          <w:numId w:val="17"/>
        </w:numPr>
        <w:spacing w:after="0" w:line="360" w:lineRule="auto"/>
        <w:jc w:val="both"/>
        <w:rPr>
          <w:rFonts w:ascii="Arial" w:hAnsi="Arial" w:cs="Arial"/>
          <w:sz w:val="20"/>
          <w:szCs w:val="20"/>
        </w:rPr>
      </w:pPr>
      <w:r w:rsidRPr="00E600DB">
        <w:rPr>
          <w:rFonts w:ascii="Arial" w:hAnsi="Arial" w:cs="Arial"/>
          <w:sz w:val="20"/>
          <w:szCs w:val="20"/>
        </w:rPr>
        <w:t xml:space="preserve">It is recommended that the </w:t>
      </w:r>
      <w:proofErr w:type="gramStart"/>
      <w:r w:rsidR="005D2E45" w:rsidRPr="00E600DB">
        <w:rPr>
          <w:rFonts w:ascii="Arial" w:hAnsi="Arial" w:cs="Arial"/>
          <w:sz w:val="20"/>
          <w:szCs w:val="20"/>
        </w:rPr>
        <w:t>Congenital</w:t>
      </w:r>
      <w:proofErr w:type="gramEnd"/>
      <w:r w:rsidRPr="00E600DB">
        <w:rPr>
          <w:rFonts w:ascii="Arial" w:hAnsi="Arial" w:cs="Arial"/>
          <w:sz w:val="20"/>
          <w:szCs w:val="20"/>
        </w:rPr>
        <w:t xml:space="preserve"> dataset</w:t>
      </w:r>
      <w:r w:rsidRPr="00836B76">
        <w:rPr>
          <w:rFonts w:ascii="Arial" w:hAnsi="Arial" w:cs="Arial"/>
        </w:rPr>
        <w:t xml:space="preserve"> </w:t>
      </w:r>
      <w:r w:rsidRPr="00C234D9">
        <w:rPr>
          <w:rFonts w:ascii="Arial" w:hAnsi="Arial" w:cs="Arial"/>
          <w:sz w:val="20"/>
          <w:szCs w:val="20"/>
        </w:rPr>
        <w:t>fields sh</w:t>
      </w:r>
      <w:r w:rsidR="00D41783" w:rsidRPr="00C234D9">
        <w:rPr>
          <w:rFonts w:ascii="Arial" w:hAnsi="Arial" w:cs="Arial"/>
          <w:sz w:val="20"/>
          <w:szCs w:val="20"/>
        </w:rPr>
        <w:t xml:space="preserve">ould be set to mandatory in </w:t>
      </w:r>
      <w:r w:rsidR="00BF6649" w:rsidRPr="00C234D9">
        <w:rPr>
          <w:rFonts w:ascii="Arial" w:hAnsi="Arial" w:cs="Arial"/>
          <w:sz w:val="20"/>
          <w:szCs w:val="20"/>
        </w:rPr>
        <w:t xml:space="preserve">any of </w:t>
      </w:r>
      <w:r w:rsidR="00D41783" w:rsidRPr="00C234D9">
        <w:rPr>
          <w:rFonts w:ascii="Arial" w:hAnsi="Arial" w:cs="Arial"/>
          <w:sz w:val="20"/>
          <w:szCs w:val="20"/>
        </w:rPr>
        <w:t>the data collection software used</w:t>
      </w:r>
      <w:r w:rsidRPr="00C234D9">
        <w:rPr>
          <w:rFonts w:ascii="Arial" w:hAnsi="Arial" w:cs="Arial"/>
          <w:sz w:val="20"/>
          <w:szCs w:val="20"/>
        </w:rPr>
        <w:t xml:space="preserve">. </w:t>
      </w:r>
    </w:p>
    <w:p w:rsidR="00DD0A54" w:rsidRPr="00E600DB" w:rsidRDefault="00DD0A54" w:rsidP="00DB548C">
      <w:pPr>
        <w:numPr>
          <w:ilvl w:val="0"/>
          <w:numId w:val="17"/>
        </w:numPr>
        <w:spacing w:after="0" w:line="360" w:lineRule="auto"/>
        <w:jc w:val="both"/>
        <w:rPr>
          <w:rFonts w:ascii="Arial" w:hAnsi="Arial" w:cs="Arial"/>
          <w:sz w:val="20"/>
          <w:szCs w:val="20"/>
        </w:rPr>
      </w:pPr>
      <w:r w:rsidRPr="00E600DB">
        <w:rPr>
          <w:rFonts w:ascii="Arial" w:hAnsi="Arial" w:cs="Arial"/>
          <w:sz w:val="20"/>
          <w:szCs w:val="20"/>
        </w:rPr>
        <w:t>Senior Trainees (ST6 and above)  in ACHD should be encouraged to participate in both the SBH validation visit and assist with external visits to other centres.</w:t>
      </w:r>
    </w:p>
    <w:p w:rsidR="00435D98" w:rsidRPr="00E600DB" w:rsidRDefault="00435D98" w:rsidP="00C44215">
      <w:pPr>
        <w:spacing w:after="0" w:line="360" w:lineRule="auto"/>
        <w:jc w:val="both"/>
        <w:rPr>
          <w:rFonts w:ascii="Arial" w:hAnsi="Arial" w:cs="Arial"/>
          <w:sz w:val="20"/>
          <w:szCs w:val="20"/>
        </w:rPr>
      </w:pPr>
    </w:p>
    <w:p w:rsidR="00435D98" w:rsidRPr="00E600DB" w:rsidRDefault="00435D98" w:rsidP="00C44215">
      <w:pPr>
        <w:spacing w:after="0" w:line="360" w:lineRule="auto"/>
        <w:jc w:val="both"/>
        <w:rPr>
          <w:rFonts w:ascii="Arial" w:hAnsi="Arial" w:cs="Arial"/>
          <w:sz w:val="20"/>
          <w:szCs w:val="20"/>
        </w:rPr>
      </w:pPr>
    </w:p>
    <w:p w:rsidR="00435D98" w:rsidRPr="00E600DB" w:rsidRDefault="00435D98" w:rsidP="00C44215">
      <w:pPr>
        <w:spacing w:after="0" w:line="360" w:lineRule="auto"/>
        <w:jc w:val="both"/>
        <w:rPr>
          <w:rFonts w:ascii="Arial" w:hAnsi="Arial" w:cs="Arial"/>
          <w:sz w:val="20"/>
          <w:szCs w:val="20"/>
        </w:rPr>
      </w:pPr>
    </w:p>
    <w:p w:rsidR="00435D98" w:rsidRPr="00E600DB" w:rsidRDefault="00435D98" w:rsidP="004F0129">
      <w:pPr>
        <w:spacing w:line="360" w:lineRule="auto"/>
        <w:jc w:val="both"/>
        <w:rPr>
          <w:rFonts w:ascii="Arial" w:hAnsi="Arial" w:cs="Arial"/>
          <w:sz w:val="20"/>
          <w:szCs w:val="20"/>
        </w:rPr>
      </w:pPr>
    </w:p>
    <w:sectPr w:rsidR="00435D98" w:rsidRPr="00E600DB" w:rsidSect="00AA09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62" w:rsidRDefault="00066C62" w:rsidP="002572BB">
      <w:pPr>
        <w:spacing w:after="0" w:line="240" w:lineRule="auto"/>
      </w:pPr>
      <w:r>
        <w:separator/>
      </w:r>
    </w:p>
  </w:endnote>
  <w:endnote w:type="continuationSeparator" w:id="0">
    <w:p w:rsidR="00066C62" w:rsidRDefault="00066C62"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8D" w:rsidRDefault="00BA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C5" w:rsidRPr="007215AE" w:rsidRDefault="00155BC5" w:rsidP="007215AE">
    <w:pPr>
      <w:pStyle w:val="Footer"/>
      <w:rPr>
        <w:rFonts w:ascii="Times New Roman" w:hAnsi="Times New Roman"/>
        <w:sz w:val="16"/>
        <w:szCs w:val="16"/>
      </w:rPr>
    </w:pPr>
    <w:r>
      <w:rPr>
        <w:rFonts w:ascii="Times New Roman" w:hAnsi="Times New Roman"/>
        <w:sz w:val="16"/>
        <w:szCs w:val="16"/>
      </w:rPr>
      <w:t xml:space="preserve">NCHDA Report –SBH </w:t>
    </w:r>
    <w:proofErr w:type="gramStart"/>
    <w:r>
      <w:rPr>
        <w:rFonts w:ascii="Times New Roman" w:hAnsi="Times New Roman"/>
        <w:sz w:val="16"/>
        <w:szCs w:val="16"/>
      </w:rPr>
      <w:t>–  2018</w:t>
    </w:r>
    <w:proofErr w:type="gramEnd"/>
  </w:p>
  <w:p w:rsidR="00155BC5" w:rsidRDefault="00155BC5">
    <w:pPr>
      <w:pStyle w:val="Footer"/>
      <w:jc w:val="center"/>
    </w:pPr>
    <w:r>
      <w:fldChar w:fldCharType="begin"/>
    </w:r>
    <w:r>
      <w:instrText xml:space="preserve"> PAGE   \* MERGEFORMAT </w:instrText>
    </w:r>
    <w:r>
      <w:fldChar w:fldCharType="separate"/>
    </w:r>
    <w:r w:rsidR="007055E3">
      <w:rPr>
        <w:noProof/>
      </w:rPr>
      <w:t>1</w:t>
    </w:r>
    <w:r>
      <w:rPr>
        <w:noProof/>
      </w:rPr>
      <w:fldChar w:fldCharType="end"/>
    </w:r>
  </w:p>
  <w:p w:rsidR="00155BC5" w:rsidRPr="007215AE" w:rsidRDefault="00155BC5">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8D" w:rsidRDefault="00BA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62" w:rsidRDefault="00066C62" w:rsidP="002572BB">
      <w:pPr>
        <w:spacing w:after="0" w:line="240" w:lineRule="auto"/>
      </w:pPr>
      <w:r>
        <w:separator/>
      </w:r>
    </w:p>
  </w:footnote>
  <w:footnote w:type="continuationSeparator" w:id="0">
    <w:p w:rsidR="00066C62" w:rsidRDefault="00066C62"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8D" w:rsidRDefault="00BA2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C5" w:rsidRPr="00304C36" w:rsidRDefault="00066C62" w:rsidP="00304C36">
    <w:pPr>
      <w:pStyle w:val="Header"/>
      <w:jc w:val="right"/>
      <w:rPr>
        <w:rFonts w:ascii="Times New Roman" w:hAnsi="Times New Roman"/>
        <w:color w:val="1F497D"/>
        <w:sz w:val="16"/>
        <w:szCs w:val="16"/>
      </w:rPr>
    </w:pPr>
    <w:sdt>
      <w:sdtPr>
        <w:rPr>
          <w:rFonts w:ascii="Times New Roman" w:hAnsi="Times New Roman"/>
          <w:color w:val="1F497D"/>
          <w:sz w:val="16"/>
          <w:szCs w:val="16"/>
        </w:rPr>
        <w:id w:val="-1640023846"/>
        <w:docPartObj>
          <w:docPartGallery w:val="Watermarks"/>
          <w:docPartUnique/>
        </w:docPartObj>
      </w:sdtPr>
      <w:sdtEndPr/>
      <w:sdtContent>
        <w:r>
          <w:rPr>
            <w:rFonts w:ascii="Times New Roman" w:hAnsi="Times New Roman"/>
            <w:noProof/>
            <w:color w:val="1F497D"/>
            <w:sz w:val="16"/>
            <w:szCs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64258" o:spid="_x0000_s2052"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155BC5" w:rsidRPr="00304C36">
      <w:rPr>
        <w:rFonts w:ascii="Tahoma" w:eastAsia="Times New Roman" w:hAnsi="Tahoma" w:cs="Tahoma"/>
        <w:noProof/>
        <w:color w:val="000000"/>
        <w:sz w:val="20"/>
        <w:szCs w:val="20"/>
        <w:lang w:eastAsia="en-GB"/>
      </w:rPr>
      <w:drawing>
        <wp:inline distT="0" distB="0" distL="0" distR="0" wp14:anchorId="3B6C3681" wp14:editId="4173CBA7">
          <wp:extent cx="1619250" cy="857250"/>
          <wp:effectExtent l="0" t="0" r="0" b="0"/>
          <wp:docPr id="2" name="Picture 2" descr="NIC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R 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8D" w:rsidRDefault="00BA2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5A3"/>
    <w:multiLevelType w:val="hybridMultilevel"/>
    <w:tmpl w:val="3392AEAE"/>
    <w:lvl w:ilvl="0" w:tplc="AA6A2C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503F7"/>
    <w:multiLevelType w:val="hybridMultilevel"/>
    <w:tmpl w:val="7C66F2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D27628"/>
    <w:multiLevelType w:val="hybridMultilevel"/>
    <w:tmpl w:val="6D64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06B35"/>
    <w:multiLevelType w:val="hybridMultilevel"/>
    <w:tmpl w:val="56E4D5FC"/>
    <w:lvl w:ilvl="0" w:tplc="0809000F">
      <w:start w:val="1"/>
      <w:numFmt w:val="decimal"/>
      <w:lvlText w:val="%1."/>
      <w:lvlJc w:val="left"/>
      <w:pPr>
        <w:tabs>
          <w:tab w:val="num" w:pos="644"/>
        </w:tabs>
        <w:ind w:left="644"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3470F2"/>
    <w:multiLevelType w:val="hybridMultilevel"/>
    <w:tmpl w:val="9ED0256E"/>
    <w:lvl w:ilvl="0" w:tplc="9AE24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B4F87"/>
    <w:multiLevelType w:val="hybridMultilevel"/>
    <w:tmpl w:val="86A6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2231F"/>
    <w:multiLevelType w:val="hybridMultilevel"/>
    <w:tmpl w:val="0052A39E"/>
    <w:lvl w:ilvl="0" w:tplc="0809000F">
      <w:start w:val="1"/>
      <w:numFmt w:val="decimal"/>
      <w:lvlText w:val="%1."/>
      <w:lvlJc w:val="left"/>
      <w:pPr>
        <w:tabs>
          <w:tab w:val="num" w:pos="1050"/>
        </w:tabs>
        <w:ind w:left="1050" w:hanging="360"/>
      </w:pPr>
      <w:rPr>
        <w:rFonts w:cs="Times New Roman"/>
      </w:rPr>
    </w:lvl>
    <w:lvl w:ilvl="1" w:tplc="08090019" w:tentative="1">
      <w:start w:val="1"/>
      <w:numFmt w:val="lowerLetter"/>
      <w:lvlText w:val="%2."/>
      <w:lvlJc w:val="left"/>
      <w:pPr>
        <w:tabs>
          <w:tab w:val="num" w:pos="1770"/>
        </w:tabs>
        <w:ind w:left="1770" w:hanging="360"/>
      </w:pPr>
      <w:rPr>
        <w:rFonts w:cs="Times New Roman"/>
      </w:rPr>
    </w:lvl>
    <w:lvl w:ilvl="2" w:tplc="0809001B" w:tentative="1">
      <w:start w:val="1"/>
      <w:numFmt w:val="lowerRoman"/>
      <w:lvlText w:val="%3."/>
      <w:lvlJc w:val="right"/>
      <w:pPr>
        <w:tabs>
          <w:tab w:val="num" w:pos="2490"/>
        </w:tabs>
        <w:ind w:left="2490" w:hanging="180"/>
      </w:pPr>
      <w:rPr>
        <w:rFonts w:cs="Times New Roman"/>
      </w:rPr>
    </w:lvl>
    <w:lvl w:ilvl="3" w:tplc="0809000F" w:tentative="1">
      <w:start w:val="1"/>
      <w:numFmt w:val="decimal"/>
      <w:lvlText w:val="%4."/>
      <w:lvlJc w:val="left"/>
      <w:pPr>
        <w:tabs>
          <w:tab w:val="num" w:pos="3210"/>
        </w:tabs>
        <w:ind w:left="3210" w:hanging="360"/>
      </w:pPr>
      <w:rPr>
        <w:rFonts w:cs="Times New Roman"/>
      </w:rPr>
    </w:lvl>
    <w:lvl w:ilvl="4" w:tplc="08090019" w:tentative="1">
      <w:start w:val="1"/>
      <w:numFmt w:val="lowerLetter"/>
      <w:lvlText w:val="%5."/>
      <w:lvlJc w:val="left"/>
      <w:pPr>
        <w:tabs>
          <w:tab w:val="num" w:pos="3930"/>
        </w:tabs>
        <w:ind w:left="3930" w:hanging="360"/>
      </w:pPr>
      <w:rPr>
        <w:rFonts w:cs="Times New Roman"/>
      </w:rPr>
    </w:lvl>
    <w:lvl w:ilvl="5" w:tplc="0809001B" w:tentative="1">
      <w:start w:val="1"/>
      <w:numFmt w:val="lowerRoman"/>
      <w:lvlText w:val="%6."/>
      <w:lvlJc w:val="right"/>
      <w:pPr>
        <w:tabs>
          <w:tab w:val="num" w:pos="4650"/>
        </w:tabs>
        <w:ind w:left="4650" w:hanging="180"/>
      </w:pPr>
      <w:rPr>
        <w:rFonts w:cs="Times New Roman"/>
      </w:rPr>
    </w:lvl>
    <w:lvl w:ilvl="6" w:tplc="0809000F" w:tentative="1">
      <w:start w:val="1"/>
      <w:numFmt w:val="decimal"/>
      <w:lvlText w:val="%7."/>
      <w:lvlJc w:val="left"/>
      <w:pPr>
        <w:tabs>
          <w:tab w:val="num" w:pos="5370"/>
        </w:tabs>
        <w:ind w:left="5370" w:hanging="360"/>
      </w:pPr>
      <w:rPr>
        <w:rFonts w:cs="Times New Roman"/>
      </w:rPr>
    </w:lvl>
    <w:lvl w:ilvl="7" w:tplc="08090019" w:tentative="1">
      <w:start w:val="1"/>
      <w:numFmt w:val="lowerLetter"/>
      <w:lvlText w:val="%8."/>
      <w:lvlJc w:val="left"/>
      <w:pPr>
        <w:tabs>
          <w:tab w:val="num" w:pos="6090"/>
        </w:tabs>
        <w:ind w:left="6090" w:hanging="360"/>
      </w:pPr>
      <w:rPr>
        <w:rFonts w:cs="Times New Roman"/>
      </w:rPr>
    </w:lvl>
    <w:lvl w:ilvl="8" w:tplc="0809001B" w:tentative="1">
      <w:start w:val="1"/>
      <w:numFmt w:val="lowerRoman"/>
      <w:lvlText w:val="%9."/>
      <w:lvlJc w:val="right"/>
      <w:pPr>
        <w:tabs>
          <w:tab w:val="num" w:pos="6810"/>
        </w:tabs>
        <w:ind w:left="6810" w:hanging="180"/>
      </w:pPr>
      <w:rPr>
        <w:rFonts w:cs="Times New Roman"/>
      </w:rPr>
    </w:lvl>
  </w:abstractNum>
  <w:abstractNum w:abstractNumId="7">
    <w:nsid w:val="1CA51134"/>
    <w:multiLevelType w:val="hybridMultilevel"/>
    <w:tmpl w:val="B22CC19C"/>
    <w:lvl w:ilvl="0" w:tplc="9AE24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D6D93"/>
    <w:multiLevelType w:val="hybridMultilevel"/>
    <w:tmpl w:val="D34825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9B82A6D"/>
    <w:multiLevelType w:val="hybridMultilevel"/>
    <w:tmpl w:val="B8F29BAE"/>
    <w:lvl w:ilvl="0" w:tplc="9AE24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B96820"/>
    <w:multiLevelType w:val="hybridMultilevel"/>
    <w:tmpl w:val="C8D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D052A"/>
    <w:multiLevelType w:val="hybridMultilevel"/>
    <w:tmpl w:val="9B2EC59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0E7468"/>
    <w:multiLevelType w:val="hybridMultilevel"/>
    <w:tmpl w:val="03A4FFA2"/>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0A64B3"/>
    <w:multiLevelType w:val="hybridMultilevel"/>
    <w:tmpl w:val="7924F382"/>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10B6B61"/>
    <w:multiLevelType w:val="hybridMultilevel"/>
    <w:tmpl w:val="493019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51FA3A46"/>
    <w:multiLevelType w:val="hybridMultilevel"/>
    <w:tmpl w:val="0FFEEFF8"/>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2123200"/>
    <w:multiLevelType w:val="hybridMultilevel"/>
    <w:tmpl w:val="DC462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4812270"/>
    <w:multiLevelType w:val="hybridMultilevel"/>
    <w:tmpl w:val="993C26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593E73E1"/>
    <w:multiLevelType w:val="hybridMultilevel"/>
    <w:tmpl w:val="4AE0D4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C2F381C"/>
    <w:multiLevelType w:val="hybridMultilevel"/>
    <w:tmpl w:val="2FA40AB4"/>
    <w:lvl w:ilvl="0" w:tplc="EC1ECB2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DB4AEF"/>
    <w:multiLevelType w:val="hybridMultilevel"/>
    <w:tmpl w:val="EA509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B7C47C8"/>
    <w:multiLevelType w:val="hybridMultilevel"/>
    <w:tmpl w:val="3DDC8D42"/>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27A70F9"/>
    <w:multiLevelType w:val="hybridMultilevel"/>
    <w:tmpl w:val="9F421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3A37A4"/>
    <w:multiLevelType w:val="hybridMultilevel"/>
    <w:tmpl w:val="EDA694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752E2A1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5F642D3"/>
    <w:multiLevelType w:val="hybridMultilevel"/>
    <w:tmpl w:val="C7D48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5306F3"/>
    <w:multiLevelType w:val="hybridMultilevel"/>
    <w:tmpl w:val="94BA36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A06062E"/>
    <w:multiLevelType w:val="hybridMultilevel"/>
    <w:tmpl w:val="113C8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1E1651"/>
    <w:multiLevelType w:val="hybridMultilevel"/>
    <w:tmpl w:val="BC162B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F6F237F"/>
    <w:multiLevelType w:val="hybridMultilevel"/>
    <w:tmpl w:val="CC5A2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20"/>
  </w:num>
  <w:num w:numId="4">
    <w:abstractNumId w:val="6"/>
  </w:num>
  <w:num w:numId="5">
    <w:abstractNumId w:val="3"/>
  </w:num>
  <w:num w:numId="6">
    <w:abstractNumId w:val="12"/>
  </w:num>
  <w:num w:numId="7">
    <w:abstractNumId w:val="1"/>
  </w:num>
  <w:num w:numId="8">
    <w:abstractNumId w:val="24"/>
  </w:num>
  <w:num w:numId="9">
    <w:abstractNumId w:val="5"/>
  </w:num>
  <w:num w:numId="10">
    <w:abstractNumId w:val="28"/>
  </w:num>
  <w:num w:numId="11">
    <w:abstractNumId w:val="23"/>
  </w:num>
  <w:num w:numId="12">
    <w:abstractNumId w:val="22"/>
  </w:num>
  <w:num w:numId="13">
    <w:abstractNumId w:val="19"/>
  </w:num>
  <w:num w:numId="14">
    <w:abstractNumId w:val="8"/>
  </w:num>
  <w:num w:numId="15">
    <w:abstractNumId w:val="27"/>
  </w:num>
  <w:num w:numId="16">
    <w:abstractNumId w:val="14"/>
  </w:num>
  <w:num w:numId="17">
    <w:abstractNumId w:val="0"/>
  </w:num>
  <w:num w:numId="18">
    <w:abstractNumId w:val="21"/>
  </w:num>
  <w:num w:numId="19">
    <w:abstractNumId w:val="21"/>
  </w:num>
  <w:num w:numId="20">
    <w:abstractNumId w:val="15"/>
  </w:num>
  <w:num w:numId="21">
    <w:abstractNumId w:val="18"/>
  </w:num>
  <w:num w:numId="22">
    <w:abstractNumId w:val="17"/>
  </w:num>
  <w:num w:numId="23">
    <w:abstractNumId w:val="26"/>
  </w:num>
  <w:num w:numId="24">
    <w:abstractNumId w:val="11"/>
  </w:num>
  <w:num w:numId="25">
    <w:abstractNumId w:val="13"/>
  </w:num>
  <w:num w:numId="26">
    <w:abstractNumId w:val="2"/>
  </w:num>
  <w:num w:numId="27">
    <w:abstractNumId w:val="7"/>
  </w:num>
  <w:num w:numId="28">
    <w:abstractNumId w:val="9"/>
  </w:num>
  <w:num w:numId="29">
    <w:abstractNumId w:val="25"/>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33AA"/>
    <w:rsid w:val="00011B7C"/>
    <w:rsid w:val="0001348E"/>
    <w:rsid w:val="00035CEA"/>
    <w:rsid w:val="00053ECA"/>
    <w:rsid w:val="00063521"/>
    <w:rsid w:val="00063EDE"/>
    <w:rsid w:val="00066C62"/>
    <w:rsid w:val="000676CD"/>
    <w:rsid w:val="0007441B"/>
    <w:rsid w:val="000745E3"/>
    <w:rsid w:val="00077E05"/>
    <w:rsid w:val="00081E55"/>
    <w:rsid w:val="000826F5"/>
    <w:rsid w:val="00087112"/>
    <w:rsid w:val="00091F1F"/>
    <w:rsid w:val="000A06E0"/>
    <w:rsid w:val="000B1EED"/>
    <w:rsid w:val="000C1476"/>
    <w:rsid w:val="000C35E6"/>
    <w:rsid w:val="000D2D67"/>
    <w:rsid w:val="000D7DC3"/>
    <w:rsid w:val="000E327A"/>
    <w:rsid w:val="000F72C9"/>
    <w:rsid w:val="000F7F64"/>
    <w:rsid w:val="0010784F"/>
    <w:rsid w:val="00130F0E"/>
    <w:rsid w:val="00136206"/>
    <w:rsid w:val="001503DE"/>
    <w:rsid w:val="00154735"/>
    <w:rsid w:val="00154920"/>
    <w:rsid w:val="00155BC5"/>
    <w:rsid w:val="001665FB"/>
    <w:rsid w:val="00192033"/>
    <w:rsid w:val="001A2658"/>
    <w:rsid w:val="001A6822"/>
    <w:rsid w:val="001A692E"/>
    <w:rsid w:val="001A725B"/>
    <w:rsid w:val="001B11FC"/>
    <w:rsid w:val="001D1873"/>
    <w:rsid w:val="001D7945"/>
    <w:rsid w:val="001E7319"/>
    <w:rsid w:val="001F2FF3"/>
    <w:rsid w:val="00204D37"/>
    <w:rsid w:val="00217A9F"/>
    <w:rsid w:val="00235908"/>
    <w:rsid w:val="00240605"/>
    <w:rsid w:val="00242164"/>
    <w:rsid w:val="00242E73"/>
    <w:rsid w:val="0024584C"/>
    <w:rsid w:val="00252EF7"/>
    <w:rsid w:val="002535AD"/>
    <w:rsid w:val="002572BB"/>
    <w:rsid w:val="00263740"/>
    <w:rsid w:val="0027086F"/>
    <w:rsid w:val="002A2570"/>
    <w:rsid w:val="002C596B"/>
    <w:rsid w:val="002D0BCE"/>
    <w:rsid w:val="002D45A8"/>
    <w:rsid w:val="002E61BB"/>
    <w:rsid w:val="002F44EE"/>
    <w:rsid w:val="00302B61"/>
    <w:rsid w:val="00304C36"/>
    <w:rsid w:val="003168BC"/>
    <w:rsid w:val="00320AA4"/>
    <w:rsid w:val="003231DF"/>
    <w:rsid w:val="003253CA"/>
    <w:rsid w:val="0034095F"/>
    <w:rsid w:val="0037032D"/>
    <w:rsid w:val="003855FC"/>
    <w:rsid w:val="0038629C"/>
    <w:rsid w:val="003B225F"/>
    <w:rsid w:val="003B39D0"/>
    <w:rsid w:val="003D7E36"/>
    <w:rsid w:val="003F3724"/>
    <w:rsid w:val="003F3AFB"/>
    <w:rsid w:val="003F4E6F"/>
    <w:rsid w:val="003F6015"/>
    <w:rsid w:val="00401369"/>
    <w:rsid w:val="004178A9"/>
    <w:rsid w:val="00430E6D"/>
    <w:rsid w:val="00435D98"/>
    <w:rsid w:val="00451557"/>
    <w:rsid w:val="004549DB"/>
    <w:rsid w:val="00464B36"/>
    <w:rsid w:val="00470C41"/>
    <w:rsid w:val="00477F96"/>
    <w:rsid w:val="004A4BED"/>
    <w:rsid w:val="004C1B81"/>
    <w:rsid w:val="004C58CF"/>
    <w:rsid w:val="004E7100"/>
    <w:rsid w:val="004F0129"/>
    <w:rsid w:val="004F0775"/>
    <w:rsid w:val="004F7812"/>
    <w:rsid w:val="005074FD"/>
    <w:rsid w:val="00520818"/>
    <w:rsid w:val="005275A8"/>
    <w:rsid w:val="00533BE3"/>
    <w:rsid w:val="00537A4F"/>
    <w:rsid w:val="00544EF9"/>
    <w:rsid w:val="00545B60"/>
    <w:rsid w:val="00571E23"/>
    <w:rsid w:val="00572170"/>
    <w:rsid w:val="00572667"/>
    <w:rsid w:val="005735D9"/>
    <w:rsid w:val="0057642F"/>
    <w:rsid w:val="00584CE0"/>
    <w:rsid w:val="005858E9"/>
    <w:rsid w:val="005B231B"/>
    <w:rsid w:val="005B5477"/>
    <w:rsid w:val="005D2E45"/>
    <w:rsid w:val="005E497D"/>
    <w:rsid w:val="005E587E"/>
    <w:rsid w:val="0060318A"/>
    <w:rsid w:val="00612BAD"/>
    <w:rsid w:val="00633B02"/>
    <w:rsid w:val="00634A0A"/>
    <w:rsid w:val="00637443"/>
    <w:rsid w:val="00642CBB"/>
    <w:rsid w:val="006462F9"/>
    <w:rsid w:val="00651A16"/>
    <w:rsid w:val="00671975"/>
    <w:rsid w:val="00676C3F"/>
    <w:rsid w:val="00680C15"/>
    <w:rsid w:val="006835C2"/>
    <w:rsid w:val="006925CE"/>
    <w:rsid w:val="00694C99"/>
    <w:rsid w:val="006A2923"/>
    <w:rsid w:val="006A30FE"/>
    <w:rsid w:val="006B4A43"/>
    <w:rsid w:val="006D3A75"/>
    <w:rsid w:val="006D5CE9"/>
    <w:rsid w:val="006E35D2"/>
    <w:rsid w:val="006F05B3"/>
    <w:rsid w:val="006F5219"/>
    <w:rsid w:val="00702CD2"/>
    <w:rsid w:val="007055E3"/>
    <w:rsid w:val="0071026C"/>
    <w:rsid w:val="007112E7"/>
    <w:rsid w:val="00715D71"/>
    <w:rsid w:val="007215AE"/>
    <w:rsid w:val="00732BB3"/>
    <w:rsid w:val="007351AD"/>
    <w:rsid w:val="00735222"/>
    <w:rsid w:val="0073540E"/>
    <w:rsid w:val="00741385"/>
    <w:rsid w:val="00741B57"/>
    <w:rsid w:val="00756EB4"/>
    <w:rsid w:val="00777629"/>
    <w:rsid w:val="0079769F"/>
    <w:rsid w:val="007B001F"/>
    <w:rsid w:val="007B62CA"/>
    <w:rsid w:val="007C4CA0"/>
    <w:rsid w:val="007C74B5"/>
    <w:rsid w:val="007D2B8D"/>
    <w:rsid w:val="007D5833"/>
    <w:rsid w:val="007D7999"/>
    <w:rsid w:val="007E2C11"/>
    <w:rsid w:val="007F16BD"/>
    <w:rsid w:val="007F4C09"/>
    <w:rsid w:val="00802162"/>
    <w:rsid w:val="00823DA2"/>
    <w:rsid w:val="00831BBE"/>
    <w:rsid w:val="0083521B"/>
    <w:rsid w:val="00836B76"/>
    <w:rsid w:val="00836F7B"/>
    <w:rsid w:val="00870E9F"/>
    <w:rsid w:val="00881DD4"/>
    <w:rsid w:val="00882B71"/>
    <w:rsid w:val="008A5D2A"/>
    <w:rsid w:val="008B0702"/>
    <w:rsid w:val="008B3420"/>
    <w:rsid w:val="008C0AAD"/>
    <w:rsid w:val="008C1AEE"/>
    <w:rsid w:val="008D7C6D"/>
    <w:rsid w:val="008E0244"/>
    <w:rsid w:val="008E51B9"/>
    <w:rsid w:val="00902184"/>
    <w:rsid w:val="00907539"/>
    <w:rsid w:val="0091289F"/>
    <w:rsid w:val="00917A08"/>
    <w:rsid w:val="00920E35"/>
    <w:rsid w:val="00925174"/>
    <w:rsid w:val="009449B1"/>
    <w:rsid w:val="00956E42"/>
    <w:rsid w:val="009632F0"/>
    <w:rsid w:val="00963D7F"/>
    <w:rsid w:val="00965DFE"/>
    <w:rsid w:val="00996D2D"/>
    <w:rsid w:val="009A5277"/>
    <w:rsid w:val="009B209D"/>
    <w:rsid w:val="009E207E"/>
    <w:rsid w:val="00A01918"/>
    <w:rsid w:val="00A046BA"/>
    <w:rsid w:val="00A20975"/>
    <w:rsid w:val="00A438DB"/>
    <w:rsid w:val="00A53188"/>
    <w:rsid w:val="00A560C7"/>
    <w:rsid w:val="00A5624E"/>
    <w:rsid w:val="00A617DA"/>
    <w:rsid w:val="00A63779"/>
    <w:rsid w:val="00A64E56"/>
    <w:rsid w:val="00A6670D"/>
    <w:rsid w:val="00A71896"/>
    <w:rsid w:val="00AA09A3"/>
    <w:rsid w:val="00AA2D57"/>
    <w:rsid w:val="00AB04F5"/>
    <w:rsid w:val="00AB4DD3"/>
    <w:rsid w:val="00AC1924"/>
    <w:rsid w:val="00AC1BC8"/>
    <w:rsid w:val="00AC5211"/>
    <w:rsid w:val="00AD4D1B"/>
    <w:rsid w:val="00AE377A"/>
    <w:rsid w:val="00AE5157"/>
    <w:rsid w:val="00B051A4"/>
    <w:rsid w:val="00B151D0"/>
    <w:rsid w:val="00B20186"/>
    <w:rsid w:val="00B36087"/>
    <w:rsid w:val="00B53BCF"/>
    <w:rsid w:val="00B57F2D"/>
    <w:rsid w:val="00B6189B"/>
    <w:rsid w:val="00B70053"/>
    <w:rsid w:val="00B8546A"/>
    <w:rsid w:val="00BA0556"/>
    <w:rsid w:val="00BA208D"/>
    <w:rsid w:val="00BB2F49"/>
    <w:rsid w:val="00BB3B59"/>
    <w:rsid w:val="00BE379E"/>
    <w:rsid w:val="00BE6F31"/>
    <w:rsid w:val="00BF33A1"/>
    <w:rsid w:val="00BF6649"/>
    <w:rsid w:val="00C05E30"/>
    <w:rsid w:val="00C17E17"/>
    <w:rsid w:val="00C234D9"/>
    <w:rsid w:val="00C31F0E"/>
    <w:rsid w:val="00C36D4D"/>
    <w:rsid w:val="00C43283"/>
    <w:rsid w:val="00C44215"/>
    <w:rsid w:val="00C604AD"/>
    <w:rsid w:val="00C73344"/>
    <w:rsid w:val="00C8379B"/>
    <w:rsid w:val="00C95FB3"/>
    <w:rsid w:val="00C95FDE"/>
    <w:rsid w:val="00CA17DF"/>
    <w:rsid w:val="00CB177F"/>
    <w:rsid w:val="00CB5863"/>
    <w:rsid w:val="00CC38A4"/>
    <w:rsid w:val="00CD2B6E"/>
    <w:rsid w:val="00CD2F6B"/>
    <w:rsid w:val="00CD589A"/>
    <w:rsid w:val="00CF10A8"/>
    <w:rsid w:val="00CF74F5"/>
    <w:rsid w:val="00D23844"/>
    <w:rsid w:val="00D25B0E"/>
    <w:rsid w:val="00D31C8C"/>
    <w:rsid w:val="00D32AA4"/>
    <w:rsid w:val="00D41783"/>
    <w:rsid w:val="00D5074D"/>
    <w:rsid w:val="00D53FE2"/>
    <w:rsid w:val="00D717F8"/>
    <w:rsid w:val="00D75CCE"/>
    <w:rsid w:val="00DB548C"/>
    <w:rsid w:val="00DD0A54"/>
    <w:rsid w:val="00DE202F"/>
    <w:rsid w:val="00DE2C20"/>
    <w:rsid w:val="00DE73C3"/>
    <w:rsid w:val="00DF18E3"/>
    <w:rsid w:val="00E05B44"/>
    <w:rsid w:val="00E3222F"/>
    <w:rsid w:val="00E5149F"/>
    <w:rsid w:val="00E51F52"/>
    <w:rsid w:val="00E53073"/>
    <w:rsid w:val="00E600DB"/>
    <w:rsid w:val="00E87A11"/>
    <w:rsid w:val="00EB1371"/>
    <w:rsid w:val="00EC20C8"/>
    <w:rsid w:val="00EC79E5"/>
    <w:rsid w:val="00ED5BDF"/>
    <w:rsid w:val="00EF22E2"/>
    <w:rsid w:val="00EF37F1"/>
    <w:rsid w:val="00F02DDE"/>
    <w:rsid w:val="00F07827"/>
    <w:rsid w:val="00F1005C"/>
    <w:rsid w:val="00F1322B"/>
    <w:rsid w:val="00F1556A"/>
    <w:rsid w:val="00F22EFF"/>
    <w:rsid w:val="00F23A24"/>
    <w:rsid w:val="00F308DB"/>
    <w:rsid w:val="00F34F11"/>
    <w:rsid w:val="00F425E4"/>
    <w:rsid w:val="00F42F64"/>
    <w:rsid w:val="00F4737A"/>
    <w:rsid w:val="00F537BD"/>
    <w:rsid w:val="00F55C58"/>
    <w:rsid w:val="00F57202"/>
    <w:rsid w:val="00F57EC5"/>
    <w:rsid w:val="00F77D45"/>
    <w:rsid w:val="00F92498"/>
    <w:rsid w:val="00FA3D7B"/>
    <w:rsid w:val="00FD12A3"/>
    <w:rsid w:val="00FE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aliases w:val="Header Table Grid"/>
    <w:basedOn w:val="TableNormal"/>
    <w:uiPriority w:val="99"/>
    <w:rsid w:val="007215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0975"/>
    <w:rPr>
      <w:rFonts w:cs="Times New Roman"/>
      <w:color w:val="0000FF"/>
      <w:u w:val="single"/>
    </w:rPr>
  </w:style>
  <w:style w:type="paragraph" w:styleId="ListParagraph">
    <w:name w:val="List Paragraph"/>
    <w:basedOn w:val="Normal"/>
    <w:uiPriority w:val="99"/>
    <w:qFormat/>
    <w:rsid w:val="00A20975"/>
    <w:pPr>
      <w:ind w:left="720"/>
      <w:contextualSpacing/>
    </w:pPr>
  </w:style>
  <w:style w:type="character" w:styleId="CommentReference">
    <w:name w:val="annotation reference"/>
    <w:basedOn w:val="DefaultParagraphFont"/>
    <w:uiPriority w:val="99"/>
    <w:semiHidden/>
    <w:rsid w:val="000C35E6"/>
    <w:rPr>
      <w:rFonts w:cs="Times New Roman"/>
      <w:sz w:val="16"/>
      <w:szCs w:val="16"/>
    </w:rPr>
  </w:style>
  <w:style w:type="paragraph" w:styleId="CommentText">
    <w:name w:val="annotation text"/>
    <w:basedOn w:val="Normal"/>
    <w:link w:val="CommentTextChar"/>
    <w:uiPriority w:val="99"/>
    <w:semiHidden/>
    <w:rsid w:val="000C35E6"/>
    <w:rPr>
      <w:sz w:val="20"/>
      <w:szCs w:val="20"/>
    </w:rPr>
  </w:style>
  <w:style w:type="character" w:customStyle="1" w:styleId="CommentTextChar">
    <w:name w:val="Comment Text Char"/>
    <w:basedOn w:val="DefaultParagraphFont"/>
    <w:link w:val="CommentText"/>
    <w:uiPriority w:val="99"/>
    <w:semiHidden/>
    <w:rsid w:val="001B41D0"/>
    <w:rPr>
      <w:sz w:val="20"/>
      <w:szCs w:val="20"/>
      <w:lang w:eastAsia="en-US"/>
    </w:rPr>
  </w:style>
  <w:style w:type="paragraph" w:styleId="CommentSubject">
    <w:name w:val="annotation subject"/>
    <w:basedOn w:val="CommentText"/>
    <w:next w:val="CommentText"/>
    <w:link w:val="CommentSubjectChar"/>
    <w:uiPriority w:val="99"/>
    <w:semiHidden/>
    <w:rsid w:val="000C35E6"/>
    <w:rPr>
      <w:b/>
      <w:bCs/>
    </w:rPr>
  </w:style>
  <w:style w:type="character" w:customStyle="1" w:styleId="CommentSubjectChar">
    <w:name w:val="Comment Subject Char"/>
    <w:basedOn w:val="CommentTextChar"/>
    <w:link w:val="CommentSubject"/>
    <w:uiPriority w:val="99"/>
    <w:semiHidden/>
    <w:rsid w:val="001B41D0"/>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aliases w:val="Header Table Grid"/>
    <w:basedOn w:val="TableNormal"/>
    <w:uiPriority w:val="99"/>
    <w:rsid w:val="007215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0975"/>
    <w:rPr>
      <w:rFonts w:cs="Times New Roman"/>
      <w:color w:val="0000FF"/>
      <w:u w:val="single"/>
    </w:rPr>
  </w:style>
  <w:style w:type="paragraph" w:styleId="ListParagraph">
    <w:name w:val="List Paragraph"/>
    <w:basedOn w:val="Normal"/>
    <w:uiPriority w:val="99"/>
    <w:qFormat/>
    <w:rsid w:val="00A20975"/>
    <w:pPr>
      <w:ind w:left="720"/>
      <w:contextualSpacing/>
    </w:pPr>
  </w:style>
  <w:style w:type="character" w:styleId="CommentReference">
    <w:name w:val="annotation reference"/>
    <w:basedOn w:val="DefaultParagraphFont"/>
    <w:uiPriority w:val="99"/>
    <w:semiHidden/>
    <w:rsid w:val="000C35E6"/>
    <w:rPr>
      <w:rFonts w:cs="Times New Roman"/>
      <w:sz w:val="16"/>
      <w:szCs w:val="16"/>
    </w:rPr>
  </w:style>
  <w:style w:type="paragraph" w:styleId="CommentText">
    <w:name w:val="annotation text"/>
    <w:basedOn w:val="Normal"/>
    <w:link w:val="CommentTextChar"/>
    <w:uiPriority w:val="99"/>
    <w:semiHidden/>
    <w:rsid w:val="000C35E6"/>
    <w:rPr>
      <w:sz w:val="20"/>
      <w:szCs w:val="20"/>
    </w:rPr>
  </w:style>
  <w:style w:type="character" w:customStyle="1" w:styleId="CommentTextChar">
    <w:name w:val="Comment Text Char"/>
    <w:basedOn w:val="DefaultParagraphFont"/>
    <w:link w:val="CommentText"/>
    <w:uiPriority w:val="99"/>
    <w:semiHidden/>
    <w:rsid w:val="001B41D0"/>
    <w:rPr>
      <w:sz w:val="20"/>
      <w:szCs w:val="20"/>
      <w:lang w:eastAsia="en-US"/>
    </w:rPr>
  </w:style>
  <w:style w:type="paragraph" w:styleId="CommentSubject">
    <w:name w:val="annotation subject"/>
    <w:basedOn w:val="CommentText"/>
    <w:next w:val="CommentText"/>
    <w:link w:val="CommentSubjectChar"/>
    <w:uiPriority w:val="99"/>
    <w:semiHidden/>
    <w:rsid w:val="000C35E6"/>
    <w:rPr>
      <w:b/>
      <w:bCs/>
    </w:rPr>
  </w:style>
  <w:style w:type="character" w:customStyle="1" w:styleId="CommentSubjectChar">
    <w:name w:val="Comment Subject Char"/>
    <w:basedOn w:val="CommentTextChar"/>
    <w:link w:val="CommentSubject"/>
    <w:uiPriority w:val="99"/>
    <w:semiHidden/>
    <w:rsid w:val="001B41D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9631">
      <w:bodyDiv w:val="1"/>
      <w:marLeft w:val="0"/>
      <w:marRight w:val="0"/>
      <w:marTop w:val="0"/>
      <w:marBottom w:val="0"/>
      <w:divBdr>
        <w:top w:val="none" w:sz="0" w:space="0" w:color="auto"/>
        <w:left w:val="none" w:sz="0" w:space="0" w:color="auto"/>
        <w:bottom w:val="none" w:sz="0" w:space="0" w:color="auto"/>
        <w:right w:val="none" w:sz="0" w:space="0" w:color="auto"/>
      </w:divBdr>
    </w:div>
    <w:div w:id="474377579">
      <w:bodyDiv w:val="1"/>
      <w:marLeft w:val="0"/>
      <w:marRight w:val="0"/>
      <w:marTop w:val="0"/>
      <w:marBottom w:val="0"/>
      <w:divBdr>
        <w:top w:val="none" w:sz="0" w:space="0" w:color="auto"/>
        <w:left w:val="none" w:sz="0" w:space="0" w:color="auto"/>
        <w:bottom w:val="none" w:sz="0" w:space="0" w:color="auto"/>
        <w:right w:val="none" w:sz="0" w:space="0" w:color="auto"/>
      </w:divBdr>
    </w:div>
    <w:div w:id="641228658">
      <w:bodyDiv w:val="1"/>
      <w:marLeft w:val="0"/>
      <w:marRight w:val="0"/>
      <w:marTop w:val="0"/>
      <w:marBottom w:val="0"/>
      <w:divBdr>
        <w:top w:val="none" w:sz="0" w:space="0" w:color="auto"/>
        <w:left w:val="none" w:sz="0" w:space="0" w:color="auto"/>
        <w:bottom w:val="none" w:sz="0" w:space="0" w:color="auto"/>
        <w:right w:val="none" w:sz="0" w:space="0" w:color="auto"/>
      </w:divBdr>
    </w:div>
    <w:div w:id="898782974">
      <w:bodyDiv w:val="1"/>
      <w:marLeft w:val="0"/>
      <w:marRight w:val="0"/>
      <w:marTop w:val="0"/>
      <w:marBottom w:val="0"/>
      <w:divBdr>
        <w:top w:val="none" w:sz="0" w:space="0" w:color="auto"/>
        <w:left w:val="none" w:sz="0" w:space="0" w:color="auto"/>
        <w:bottom w:val="none" w:sz="0" w:space="0" w:color="auto"/>
        <w:right w:val="none" w:sz="0" w:space="0" w:color="auto"/>
      </w:divBdr>
    </w:div>
    <w:div w:id="2090733114">
      <w:bodyDiv w:val="1"/>
      <w:marLeft w:val="0"/>
      <w:marRight w:val="0"/>
      <w:marTop w:val="0"/>
      <w:marBottom w:val="0"/>
      <w:divBdr>
        <w:top w:val="none" w:sz="0" w:space="0" w:color="auto"/>
        <w:left w:val="none" w:sz="0" w:space="0" w:color="auto"/>
        <w:bottom w:val="none" w:sz="0" w:space="0" w:color="auto"/>
        <w:right w:val="none" w:sz="0" w:space="0" w:color="auto"/>
      </w:divBdr>
    </w:div>
    <w:div w:id="2099405524">
      <w:bodyDiv w:val="1"/>
      <w:marLeft w:val="0"/>
      <w:marRight w:val="0"/>
      <w:marTop w:val="0"/>
      <w:marBottom w:val="0"/>
      <w:divBdr>
        <w:top w:val="none" w:sz="0" w:space="0" w:color="auto"/>
        <w:left w:val="none" w:sz="0" w:space="0" w:color="auto"/>
        <w:bottom w:val="none" w:sz="0" w:space="0" w:color="auto"/>
        <w:right w:val="none" w:sz="0" w:space="0" w:color="auto"/>
      </w:divBdr>
    </w:div>
    <w:div w:id="21159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2</cp:revision>
  <dcterms:created xsi:type="dcterms:W3CDTF">2019-05-10T11:29:00Z</dcterms:created>
  <dcterms:modified xsi:type="dcterms:W3CDTF">2019-05-10T11:29:00Z</dcterms:modified>
</cp:coreProperties>
</file>